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7" w:rsidRDefault="00CB7A27" w:rsidP="00156673">
      <w:pPr>
        <w:jc w:val="both"/>
      </w:pPr>
      <w:bookmarkStart w:id="0" w:name="_GoBack"/>
      <w:bookmarkEnd w:id="0"/>
      <w:r>
        <w:rPr>
          <w:noProof/>
          <w:lang w:eastAsia="en-GB"/>
        </w:rPr>
        <w:drawing>
          <wp:inline distT="0" distB="0" distL="0" distR="0" wp14:anchorId="748976F5" wp14:editId="58A58F10">
            <wp:extent cx="54673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619125"/>
                    </a:xfrm>
                    <a:prstGeom prst="rect">
                      <a:avLst/>
                    </a:prstGeom>
                    <a:noFill/>
                    <a:ln>
                      <a:noFill/>
                    </a:ln>
                  </pic:spPr>
                </pic:pic>
              </a:graphicData>
            </a:graphic>
          </wp:inline>
        </w:drawing>
      </w:r>
    </w:p>
    <w:p w:rsidR="00CB7A27" w:rsidRPr="00034C1B" w:rsidRDefault="00421850" w:rsidP="00156673">
      <w:pPr>
        <w:spacing w:after="0" w:line="240" w:lineRule="auto"/>
        <w:jc w:val="both"/>
        <w:rPr>
          <w:rFonts w:ascii="Arial" w:hAnsi="Arial" w:cs="Arial"/>
          <w:b/>
          <w:sz w:val="28"/>
          <w:szCs w:val="28"/>
          <w:lang w:eastAsia="en-GB"/>
        </w:rPr>
      </w:pPr>
      <w:r>
        <w:rPr>
          <w:rFonts w:ascii="Arial" w:hAnsi="Arial" w:cs="Arial"/>
          <w:b/>
          <w:sz w:val="28"/>
          <w:szCs w:val="28"/>
          <w:lang w:eastAsia="en-GB"/>
        </w:rPr>
        <w:t>Rochford</w:t>
      </w:r>
      <w:r w:rsidR="00CB7A27" w:rsidRPr="00034C1B">
        <w:rPr>
          <w:rFonts w:ascii="Arial" w:hAnsi="Arial" w:cs="Arial"/>
          <w:b/>
          <w:sz w:val="28"/>
          <w:szCs w:val="28"/>
          <w:lang w:eastAsia="en-GB"/>
        </w:rPr>
        <w:t xml:space="preserve"> Publi</w:t>
      </w:r>
      <w:r w:rsidR="00CB7A27">
        <w:rPr>
          <w:rFonts w:ascii="Arial" w:hAnsi="Arial" w:cs="Arial"/>
          <w:b/>
          <w:sz w:val="28"/>
          <w:szCs w:val="28"/>
          <w:lang w:eastAsia="en-GB"/>
        </w:rPr>
        <w:t xml:space="preserve">c Meeting                                      </w:t>
      </w:r>
      <w:r>
        <w:rPr>
          <w:rFonts w:ascii="Arial" w:hAnsi="Arial" w:cs="Arial"/>
          <w:b/>
          <w:sz w:val="28"/>
          <w:szCs w:val="28"/>
          <w:lang w:eastAsia="en-GB"/>
        </w:rPr>
        <w:t xml:space="preserve">        </w:t>
      </w:r>
      <w:r w:rsidR="00CB7A27">
        <w:rPr>
          <w:rFonts w:ascii="Arial" w:hAnsi="Arial" w:cs="Arial"/>
          <w:b/>
          <w:sz w:val="28"/>
          <w:szCs w:val="28"/>
          <w:lang w:eastAsia="en-GB"/>
        </w:rPr>
        <w:t>28</w:t>
      </w:r>
      <w:r w:rsidR="00CB7A27" w:rsidRPr="00034C1B">
        <w:rPr>
          <w:rFonts w:ascii="Arial" w:hAnsi="Arial" w:cs="Arial"/>
          <w:b/>
          <w:sz w:val="28"/>
          <w:szCs w:val="28"/>
          <w:vertAlign w:val="superscript"/>
          <w:lang w:eastAsia="en-GB"/>
        </w:rPr>
        <w:t>th</w:t>
      </w:r>
      <w:r>
        <w:rPr>
          <w:rFonts w:ascii="Arial" w:hAnsi="Arial" w:cs="Arial"/>
          <w:b/>
          <w:sz w:val="28"/>
          <w:szCs w:val="28"/>
          <w:lang w:eastAsia="en-GB"/>
        </w:rPr>
        <w:t xml:space="preserve"> March</w:t>
      </w:r>
      <w:r w:rsidR="00CB7A27" w:rsidRPr="00034C1B">
        <w:rPr>
          <w:rFonts w:ascii="Arial" w:hAnsi="Arial" w:cs="Arial"/>
          <w:b/>
          <w:sz w:val="28"/>
          <w:szCs w:val="28"/>
          <w:lang w:eastAsia="en-GB"/>
        </w:rPr>
        <w:t xml:space="preserve"> 2013</w:t>
      </w:r>
    </w:p>
    <w:p w:rsidR="00CB7A27" w:rsidRPr="00034C1B" w:rsidRDefault="00CB7A27" w:rsidP="00156673">
      <w:pPr>
        <w:spacing w:after="0" w:line="240" w:lineRule="auto"/>
        <w:jc w:val="both"/>
        <w:rPr>
          <w:rFonts w:ascii="Arial" w:hAnsi="Arial" w:cs="Arial"/>
          <w:b/>
          <w:sz w:val="28"/>
          <w:szCs w:val="28"/>
          <w:lang w:eastAsia="en-GB"/>
        </w:rPr>
      </w:pPr>
    </w:p>
    <w:p w:rsidR="00CB7A27" w:rsidRPr="00740DE8" w:rsidRDefault="00CB7A27" w:rsidP="00156673">
      <w:pPr>
        <w:spacing w:after="0" w:line="240" w:lineRule="auto"/>
        <w:jc w:val="both"/>
        <w:rPr>
          <w:rFonts w:ascii="Arial" w:hAnsi="Arial" w:cs="Arial"/>
          <w:b/>
          <w:sz w:val="28"/>
          <w:szCs w:val="28"/>
          <w:lang w:eastAsia="en-GB"/>
        </w:rPr>
      </w:pPr>
      <w:r w:rsidRPr="00740DE8">
        <w:rPr>
          <w:rFonts w:ascii="Arial" w:hAnsi="Arial" w:cs="Arial"/>
          <w:b/>
          <w:sz w:val="28"/>
          <w:szCs w:val="28"/>
          <w:lang w:eastAsia="en-GB"/>
        </w:rPr>
        <w:t>Briefing information</w:t>
      </w:r>
    </w:p>
    <w:p w:rsidR="00E3633B" w:rsidRDefault="00E3633B" w:rsidP="00156673">
      <w:pPr>
        <w:spacing w:after="0" w:line="240" w:lineRule="auto"/>
        <w:jc w:val="both"/>
        <w:rPr>
          <w:rFonts w:ascii="Arial" w:hAnsi="Arial" w:cs="Arial"/>
          <w:b/>
          <w:sz w:val="28"/>
          <w:szCs w:val="28"/>
          <w:lang w:eastAsia="en-GB"/>
        </w:rPr>
      </w:pPr>
    </w:p>
    <w:p w:rsidR="009E30A7" w:rsidRPr="006E6797" w:rsidRDefault="00B12BFE" w:rsidP="00156673">
      <w:pPr>
        <w:jc w:val="both"/>
        <w:rPr>
          <w:rFonts w:ascii="Arial" w:hAnsi="Arial" w:cs="Arial"/>
          <w:sz w:val="24"/>
        </w:rPr>
      </w:pPr>
      <w:r>
        <w:rPr>
          <w:rFonts w:ascii="Arial" w:hAnsi="Arial" w:cs="Arial"/>
          <w:sz w:val="24"/>
        </w:rPr>
        <w:t>Rochford district is within</w:t>
      </w:r>
      <w:r w:rsidR="00E3633B" w:rsidRPr="00E3633B">
        <w:rPr>
          <w:rFonts w:ascii="Arial" w:hAnsi="Arial" w:cs="Arial"/>
          <w:sz w:val="24"/>
        </w:rPr>
        <w:t xml:space="preserve"> the South Local Policing Area. </w:t>
      </w:r>
      <w:r w:rsidR="006E6797">
        <w:rPr>
          <w:rFonts w:ascii="Arial" w:hAnsi="Arial" w:cs="Arial"/>
          <w:sz w:val="24"/>
        </w:rPr>
        <w:t>The local</w:t>
      </w:r>
      <w:r w:rsidR="00282178" w:rsidRPr="006E6797">
        <w:rPr>
          <w:rFonts w:ascii="Arial" w:hAnsi="Arial" w:cs="Arial"/>
          <w:sz w:val="24"/>
        </w:rPr>
        <w:t xml:space="preserve"> police station</w:t>
      </w:r>
      <w:r w:rsidR="009E30A7" w:rsidRPr="006E6797">
        <w:rPr>
          <w:rFonts w:ascii="Arial" w:hAnsi="Arial" w:cs="Arial"/>
          <w:sz w:val="24"/>
        </w:rPr>
        <w:t xml:space="preserve"> is</w:t>
      </w:r>
      <w:r w:rsidR="00282178" w:rsidRPr="006E6797">
        <w:rPr>
          <w:rFonts w:ascii="Arial" w:hAnsi="Arial" w:cs="Arial"/>
          <w:sz w:val="24"/>
        </w:rPr>
        <w:t xml:space="preserve"> situated at Rayleigh, and is open between 0800 and midnight, seven days per week.</w:t>
      </w:r>
      <w:r w:rsidR="00E15286">
        <w:rPr>
          <w:rFonts w:ascii="Arial" w:hAnsi="Arial" w:cs="Arial"/>
          <w:sz w:val="24"/>
        </w:rPr>
        <w:t xml:space="preserve"> </w:t>
      </w:r>
    </w:p>
    <w:p w:rsidR="00282178" w:rsidRDefault="00E3633B" w:rsidP="00156673">
      <w:pPr>
        <w:jc w:val="both"/>
        <w:rPr>
          <w:rFonts w:ascii="Arial" w:hAnsi="Arial" w:cs="Arial"/>
          <w:sz w:val="24"/>
        </w:rPr>
      </w:pPr>
      <w:r>
        <w:rPr>
          <w:rFonts w:ascii="Arial" w:hAnsi="Arial" w:cs="Arial"/>
          <w:sz w:val="24"/>
        </w:rPr>
        <w:t>Rochford</w:t>
      </w:r>
      <w:r w:rsidR="00B0373E">
        <w:rPr>
          <w:rFonts w:ascii="Arial" w:hAnsi="Arial" w:cs="Arial"/>
          <w:sz w:val="24"/>
        </w:rPr>
        <w:t xml:space="preserve"> d</w:t>
      </w:r>
      <w:r w:rsidR="00CB7A27" w:rsidRPr="003E3050">
        <w:rPr>
          <w:rFonts w:ascii="Arial" w:hAnsi="Arial" w:cs="Arial"/>
          <w:sz w:val="24"/>
        </w:rPr>
        <w:t xml:space="preserve">istrict </w:t>
      </w:r>
      <w:r>
        <w:rPr>
          <w:rFonts w:ascii="Arial" w:hAnsi="Arial" w:cs="Arial"/>
          <w:sz w:val="24"/>
        </w:rPr>
        <w:t>has shown an all crime increase of 5.7% (150 more</w:t>
      </w:r>
      <w:r w:rsidR="00CB7A27" w:rsidRPr="003E3050">
        <w:rPr>
          <w:rFonts w:ascii="Arial" w:hAnsi="Arial" w:cs="Arial"/>
          <w:sz w:val="24"/>
        </w:rPr>
        <w:t xml:space="preserve"> offences) when</w:t>
      </w:r>
      <w:r w:rsidR="00F9212E">
        <w:rPr>
          <w:rFonts w:ascii="Arial" w:hAnsi="Arial" w:cs="Arial"/>
          <w:sz w:val="24"/>
        </w:rPr>
        <w:t xml:space="preserve"> comparing reports between 1</w:t>
      </w:r>
      <w:r w:rsidR="00F9212E" w:rsidRPr="00F9212E">
        <w:rPr>
          <w:rFonts w:ascii="Arial" w:hAnsi="Arial" w:cs="Arial"/>
          <w:sz w:val="24"/>
          <w:vertAlign w:val="superscript"/>
        </w:rPr>
        <w:t>st</w:t>
      </w:r>
      <w:r w:rsidR="00F9212E">
        <w:rPr>
          <w:rFonts w:ascii="Arial" w:hAnsi="Arial" w:cs="Arial"/>
          <w:sz w:val="24"/>
        </w:rPr>
        <w:t xml:space="preserve"> March 2012 to 28</w:t>
      </w:r>
      <w:r w:rsidR="00F9212E" w:rsidRPr="00F9212E">
        <w:rPr>
          <w:rFonts w:ascii="Arial" w:hAnsi="Arial" w:cs="Arial"/>
          <w:sz w:val="24"/>
          <w:vertAlign w:val="superscript"/>
        </w:rPr>
        <w:t>th</w:t>
      </w:r>
      <w:r w:rsidR="00F9212E">
        <w:rPr>
          <w:rFonts w:ascii="Arial" w:hAnsi="Arial" w:cs="Arial"/>
          <w:sz w:val="24"/>
        </w:rPr>
        <w:t xml:space="preserve"> February 2013, </w:t>
      </w:r>
      <w:r w:rsidR="00F9212E" w:rsidRPr="003E3050">
        <w:rPr>
          <w:rFonts w:ascii="Arial" w:hAnsi="Arial" w:cs="Arial"/>
          <w:sz w:val="24"/>
        </w:rPr>
        <w:t>ag</w:t>
      </w:r>
      <w:r w:rsidR="00F9212E">
        <w:rPr>
          <w:rFonts w:ascii="Arial" w:hAnsi="Arial" w:cs="Arial"/>
          <w:sz w:val="24"/>
        </w:rPr>
        <w:t xml:space="preserve">ainst reports for </w:t>
      </w:r>
      <w:r w:rsidR="00F9212E" w:rsidRPr="003E3050">
        <w:rPr>
          <w:rFonts w:ascii="Arial" w:hAnsi="Arial" w:cs="Arial"/>
          <w:sz w:val="24"/>
        </w:rPr>
        <w:t>1</w:t>
      </w:r>
      <w:r w:rsidR="00F9212E" w:rsidRPr="003E3050">
        <w:rPr>
          <w:rFonts w:ascii="Arial" w:hAnsi="Arial" w:cs="Arial"/>
          <w:sz w:val="24"/>
          <w:vertAlign w:val="superscript"/>
        </w:rPr>
        <w:t>st</w:t>
      </w:r>
      <w:r w:rsidR="00F9212E">
        <w:rPr>
          <w:rFonts w:ascii="Arial" w:hAnsi="Arial" w:cs="Arial"/>
          <w:sz w:val="24"/>
        </w:rPr>
        <w:t xml:space="preserve"> March 2011</w:t>
      </w:r>
      <w:r w:rsidR="00F9212E" w:rsidRPr="003E3050">
        <w:rPr>
          <w:rFonts w:ascii="Arial" w:hAnsi="Arial" w:cs="Arial"/>
          <w:sz w:val="24"/>
        </w:rPr>
        <w:t xml:space="preserve"> t</w:t>
      </w:r>
      <w:r w:rsidR="00F9212E">
        <w:rPr>
          <w:rFonts w:ascii="Arial" w:hAnsi="Arial" w:cs="Arial"/>
          <w:sz w:val="24"/>
        </w:rPr>
        <w:t>o 29</w:t>
      </w:r>
      <w:r w:rsidR="00F9212E" w:rsidRPr="0021254B">
        <w:rPr>
          <w:rFonts w:ascii="Arial" w:hAnsi="Arial" w:cs="Arial"/>
          <w:sz w:val="24"/>
          <w:vertAlign w:val="superscript"/>
        </w:rPr>
        <w:t>th</w:t>
      </w:r>
      <w:r w:rsidR="00F9212E">
        <w:rPr>
          <w:rFonts w:ascii="Arial" w:hAnsi="Arial" w:cs="Arial"/>
          <w:sz w:val="24"/>
        </w:rPr>
        <w:t xml:space="preserve"> February 2012. </w:t>
      </w:r>
    </w:p>
    <w:p w:rsidR="00B61D5A" w:rsidRDefault="00B61D5A" w:rsidP="00156673">
      <w:pPr>
        <w:jc w:val="both"/>
        <w:rPr>
          <w:rFonts w:ascii="Arial" w:hAnsi="Arial" w:cs="Arial"/>
          <w:sz w:val="24"/>
        </w:rPr>
      </w:pPr>
    </w:p>
    <w:p w:rsidR="00B61D5A" w:rsidRPr="00B61D5A" w:rsidRDefault="00B61D5A" w:rsidP="00156673">
      <w:pPr>
        <w:pStyle w:val="ListParagraph"/>
        <w:numPr>
          <w:ilvl w:val="0"/>
          <w:numId w:val="8"/>
        </w:numPr>
        <w:jc w:val="both"/>
        <w:rPr>
          <w:rFonts w:ascii="Arial" w:hAnsi="Arial" w:cs="Arial"/>
          <w:b/>
          <w:sz w:val="24"/>
        </w:rPr>
      </w:pPr>
      <w:r w:rsidRPr="00B61D5A">
        <w:rPr>
          <w:rFonts w:ascii="Arial" w:hAnsi="Arial" w:cs="Arial"/>
          <w:b/>
          <w:sz w:val="24"/>
        </w:rPr>
        <w:t>Licensing and Night-Time Economy</w:t>
      </w:r>
    </w:p>
    <w:p w:rsidR="00B61D5A" w:rsidRPr="00A24151" w:rsidRDefault="00B61D5A" w:rsidP="00156673">
      <w:pPr>
        <w:jc w:val="both"/>
        <w:rPr>
          <w:rFonts w:ascii="Arial" w:hAnsi="Arial" w:cs="Arial"/>
          <w:sz w:val="24"/>
          <w:szCs w:val="24"/>
        </w:rPr>
      </w:pPr>
      <w:r w:rsidRPr="00A24151">
        <w:rPr>
          <w:rFonts w:ascii="Arial" w:hAnsi="Arial" w:cs="Arial"/>
          <w:sz w:val="24"/>
          <w:szCs w:val="24"/>
        </w:rPr>
        <w:t xml:space="preserve">Concerns have been raised by some members of the community and local councillors in Rayleigh regarding a perceived increase in licensed premises for the sale and consumption of alcohol. </w:t>
      </w:r>
    </w:p>
    <w:p w:rsidR="00BB543E" w:rsidRPr="00BB543E" w:rsidRDefault="00BB543E" w:rsidP="00BB543E">
      <w:pPr>
        <w:jc w:val="both"/>
        <w:rPr>
          <w:rFonts w:ascii="Arial" w:hAnsi="Arial" w:cs="Arial"/>
          <w:sz w:val="24"/>
          <w:szCs w:val="24"/>
        </w:rPr>
      </w:pPr>
      <w:r w:rsidRPr="00BB543E">
        <w:rPr>
          <w:rFonts w:ascii="Arial" w:hAnsi="Arial" w:cs="Arial"/>
          <w:sz w:val="24"/>
          <w:szCs w:val="24"/>
        </w:rPr>
        <w:t>Licences are granted by the local authority. The public, councillors and police may raise objections regarding the issue of licenses with the licensing authority. The authority may apply conditions to licences where appropriate. The police take a robust approach to the enforcement of any licensing conditions imposed on individual premises and adherence to the lice</w:t>
      </w:r>
      <w:r w:rsidR="00584EC9">
        <w:rPr>
          <w:rFonts w:ascii="Arial" w:hAnsi="Arial" w:cs="Arial"/>
          <w:sz w:val="24"/>
          <w:szCs w:val="24"/>
        </w:rPr>
        <w:t>nsing principles</w:t>
      </w:r>
      <w:r>
        <w:rPr>
          <w:rFonts w:ascii="Arial" w:hAnsi="Arial" w:cs="Arial"/>
          <w:sz w:val="24"/>
          <w:szCs w:val="24"/>
        </w:rPr>
        <w:t>.</w:t>
      </w:r>
    </w:p>
    <w:p w:rsidR="00B61D5A" w:rsidRPr="00A24151" w:rsidRDefault="00B61D5A" w:rsidP="00156673">
      <w:pPr>
        <w:jc w:val="both"/>
        <w:rPr>
          <w:rFonts w:ascii="Arial" w:hAnsi="Arial" w:cs="Arial"/>
          <w:sz w:val="24"/>
          <w:szCs w:val="24"/>
        </w:rPr>
      </w:pPr>
      <w:r w:rsidRPr="00A24151">
        <w:rPr>
          <w:rFonts w:ascii="Arial" w:hAnsi="Arial" w:cs="Arial"/>
          <w:sz w:val="24"/>
          <w:szCs w:val="24"/>
        </w:rPr>
        <w:t>The police work</w:t>
      </w:r>
      <w:r>
        <w:rPr>
          <w:rFonts w:ascii="Arial" w:hAnsi="Arial" w:cs="Arial"/>
          <w:sz w:val="24"/>
          <w:szCs w:val="24"/>
        </w:rPr>
        <w:t xml:space="preserve"> closely with </w:t>
      </w:r>
      <w:r w:rsidRPr="00A24151">
        <w:rPr>
          <w:rFonts w:ascii="Arial" w:hAnsi="Arial" w:cs="Arial"/>
          <w:sz w:val="24"/>
          <w:szCs w:val="24"/>
        </w:rPr>
        <w:t xml:space="preserve">partners, in particular liaising with licensees, and Rochford Community Safety Partnership (CSP) to ensure the district is safe for all. They are currently helping to support the implementation of a new ‘Pubwatch’ scheme.  It is hoped that this will also lead to the use of the ‘Behave or be Banned Scheme’ which </w:t>
      </w:r>
      <w:r w:rsidR="00B12BFE">
        <w:rPr>
          <w:rFonts w:ascii="Arial" w:hAnsi="Arial" w:cs="Arial"/>
          <w:sz w:val="24"/>
          <w:szCs w:val="24"/>
        </w:rPr>
        <w:t>enables licencees to share information and ban</w:t>
      </w:r>
      <w:r w:rsidRPr="00A24151">
        <w:rPr>
          <w:rFonts w:ascii="Arial" w:hAnsi="Arial" w:cs="Arial"/>
          <w:sz w:val="24"/>
          <w:szCs w:val="24"/>
        </w:rPr>
        <w:t xml:space="preserve"> offenders from </w:t>
      </w:r>
      <w:r w:rsidR="00B12BFE">
        <w:rPr>
          <w:rFonts w:ascii="Arial" w:hAnsi="Arial" w:cs="Arial"/>
          <w:sz w:val="24"/>
          <w:szCs w:val="24"/>
        </w:rPr>
        <w:t xml:space="preserve">participating </w:t>
      </w:r>
      <w:r w:rsidRPr="00A24151">
        <w:rPr>
          <w:rFonts w:ascii="Arial" w:hAnsi="Arial" w:cs="Arial"/>
          <w:sz w:val="24"/>
          <w:szCs w:val="24"/>
        </w:rPr>
        <w:t>licenced premises.</w:t>
      </w:r>
      <w:r w:rsidR="00B0373E">
        <w:rPr>
          <w:rFonts w:ascii="Arial" w:hAnsi="Arial" w:cs="Arial"/>
          <w:sz w:val="24"/>
          <w:szCs w:val="24"/>
        </w:rPr>
        <w:t xml:space="preserve"> This scheme is currently in place in Chelmsford.</w:t>
      </w:r>
    </w:p>
    <w:p w:rsidR="00427168" w:rsidRDefault="00B61D5A" w:rsidP="00156673">
      <w:pPr>
        <w:pStyle w:val="ListParagraph"/>
        <w:ind w:left="0"/>
        <w:jc w:val="both"/>
        <w:rPr>
          <w:rFonts w:ascii="Arial" w:hAnsi="Arial" w:cs="Arial"/>
          <w:sz w:val="24"/>
          <w:szCs w:val="24"/>
        </w:rPr>
      </w:pPr>
      <w:r w:rsidRPr="00A24151">
        <w:rPr>
          <w:rFonts w:ascii="Arial" w:hAnsi="Arial" w:cs="Arial"/>
          <w:sz w:val="24"/>
          <w:szCs w:val="24"/>
        </w:rPr>
        <w:t xml:space="preserve">There is an established operational plan to address the emerging night-time economy in Rayleigh.  This utilises officers from the Neighbourhood Crime Team and the Special Constabulary to provide high-visibility police patrols at </w:t>
      </w:r>
      <w:r>
        <w:rPr>
          <w:rFonts w:ascii="Arial" w:hAnsi="Arial" w:cs="Arial"/>
          <w:sz w:val="24"/>
          <w:szCs w:val="24"/>
        </w:rPr>
        <w:t xml:space="preserve">identified </w:t>
      </w:r>
      <w:r w:rsidRPr="00A24151">
        <w:rPr>
          <w:rFonts w:ascii="Arial" w:hAnsi="Arial" w:cs="Arial"/>
          <w:sz w:val="24"/>
          <w:szCs w:val="24"/>
        </w:rPr>
        <w:t xml:space="preserve">key locations. </w:t>
      </w:r>
    </w:p>
    <w:p w:rsidR="00BB649F" w:rsidRPr="00BB649F" w:rsidRDefault="00BB649F" w:rsidP="00156673">
      <w:pPr>
        <w:pStyle w:val="ListParagraph"/>
        <w:ind w:left="0"/>
        <w:jc w:val="both"/>
        <w:rPr>
          <w:rFonts w:ascii="Arial" w:hAnsi="Arial" w:cs="Arial"/>
          <w:sz w:val="24"/>
          <w:szCs w:val="24"/>
        </w:rPr>
      </w:pPr>
    </w:p>
    <w:p w:rsidR="00427168" w:rsidRDefault="00AF7F3A" w:rsidP="00156673">
      <w:pPr>
        <w:pStyle w:val="ListParagraph"/>
        <w:numPr>
          <w:ilvl w:val="0"/>
          <w:numId w:val="8"/>
        </w:numPr>
        <w:ind w:left="303"/>
        <w:jc w:val="both"/>
        <w:rPr>
          <w:rFonts w:ascii="Arial" w:hAnsi="Arial" w:cs="Arial"/>
          <w:b/>
          <w:sz w:val="24"/>
        </w:rPr>
      </w:pPr>
      <w:r>
        <w:rPr>
          <w:rFonts w:ascii="Arial" w:hAnsi="Arial" w:cs="Arial"/>
          <w:b/>
          <w:sz w:val="24"/>
        </w:rPr>
        <w:t xml:space="preserve">Anti-social behaviour / </w:t>
      </w:r>
      <w:r w:rsidR="00427168" w:rsidRPr="00B61D5A">
        <w:rPr>
          <w:rFonts w:ascii="Arial" w:hAnsi="Arial" w:cs="Arial"/>
          <w:b/>
          <w:sz w:val="24"/>
        </w:rPr>
        <w:t xml:space="preserve">Graffiti </w:t>
      </w:r>
    </w:p>
    <w:p w:rsidR="00BB649F" w:rsidRPr="00BB649F" w:rsidRDefault="00BB649F" w:rsidP="00156673">
      <w:pPr>
        <w:jc w:val="both"/>
        <w:rPr>
          <w:rFonts w:ascii="Arial" w:hAnsi="Arial" w:cs="Arial"/>
          <w:sz w:val="24"/>
          <w:szCs w:val="24"/>
        </w:rPr>
      </w:pPr>
      <w:r w:rsidRPr="00BB649F">
        <w:rPr>
          <w:rFonts w:ascii="Arial" w:hAnsi="Arial" w:cs="Arial"/>
          <w:sz w:val="24"/>
          <w:szCs w:val="24"/>
        </w:rPr>
        <w:t>Recorded incidents of anti-social behaviour (ASB) have risen by 16.9%</w:t>
      </w:r>
      <w:r w:rsidR="002E5A6A">
        <w:rPr>
          <w:rFonts w:ascii="Arial" w:hAnsi="Arial" w:cs="Arial"/>
          <w:sz w:val="24"/>
          <w:szCs w:val="24"/>
        </w:rPr>
        <w:t xml:space="preserve"> (244 more incidents)</w:t>
      </w:r>
      <w:r w:rsidRPr="00BB649F">
        <w:rPr>
          <w:rFonts w:ascii="Arial" w:hAnsi="Arial" w:cs="Arial"/>
          <w:sz w:val="24"/>
          <w:szCs w:val="24"/>
        </w:rPr>
        <w:t xml:space="preserve"> this year compared to last.  ASB incidents cover a broad range of incidents including noise, abandoned vehicles, graffiti, as well as ASB intentionally directed towards the person.  It is thought that this rise is, in part, due to an increased willingness by the public to report such incidents.</w:t>
      </w:r>
    </w:p>
    <w:p w:rsidR="00BB649F" w:rsidRDefault="00BB649F" w:rsidP="00156673">
      <w:pPr>
        <w:pStyle w:val="NormalWeb"/>
        <w:jc w:val="both"/>
        <w:rPr>
          <w:rFonts w:ascii="Arial" w:hAnsi="Arial" w:cs="Arial"/>
          <w:color w:val="0070C0"/>
        </w:rPr>
      </w:pPr>
    </w:p>
    <w:p w:rsidR="00696BB5" w:rsidRDefault="00696BB5" w:rsidP="00156673">
      <w:pPr>
        <w:pStyle w:val="NormalWeb"/>
        <w:jc w:val="both"/>
        <w:rPr>
          <w:rFonts w:ascii="Arial" w:hAnsi="Arial" w:cs="Arial"/>
        </w:rPr>
      </w:pPr>
    </w:p>
    <w:p w:rsidR="00696BB5" w:rsidRDefault="00696BB5" w:rsidP="00156673">
      <w:pPr>
        <w:pStyle w:val="NormalWeb"/>
        <w:jc w:val="both"/>
        <w:rPr>
          <w:rFonts w:ascii="Arial" w:hAnsi="Arial" w:cs="Arial"/>
        </w:rPr>
      </w:pPr>
    </w:p>
    <w:p w:rsidR="00BB649F" w:rsidRPr="00AF7F3A" w:rsidRDefault="00BB649F" w:rsidP="00156673">
      <w:pPr>
        <w:pStyle w:val="NormalWeb"/>
        <w:jc w:val="both"/>
        <w:rPr>
          <w:rFonts w:ascii="Arial" w:hAnsi="Arial" w:cs="Arial"/>
        </w:rPr>
      </w:pPr>
      <w:r w:rsidRPr="00AF7F3A">
        <w:rPr>
          <w:rFonts w:ascii="Arial" w:hAnsi="Arial" w:cs="Arial"/>
        </w:rPr>
        <w:t xml:space="preserve">Neighbourhood Policing Teams and Youth Officers work closely with our partners from the Community Safety Partnership to reduce incidents of ASB, including graffiti. </w:t>
      </w:r>
    </w:p>
    <w:p w:rsidR="00BB649F" w:rsidRPr="00AF7F3A" w:rsidRDefault="00BB649F" w:rsidP="00156673">
      <w:pPr>
        <w:jc w:val="both"/>
        <w:rPr>
          <w:rFonts w:ascii="Arial" w:hAnsi="Arial" w:cs="Arial"/>
          <w:sz w:val="24"/>
          <w:szCs w:val="24"/>
        </w:rPr>
      </w:pPr>
      <w:r w:rsidRPr="00AF7F3A">
        <w:rPr>
          <w:rFonts w:ascii="Arial" w:hAnsi="Arial" w:cs="Arial"/>
          <w:sz w:val="24"/>
          <w:szCs w:val="24"/>
        </w:rPr>
        <w:t xml:space="preserve">Individuals who have been identified as regularly causing ASB are challenged about their unacceptable behaviour.  Anti-social behaviour contracts are utilised to set agreed boundaries for behaviour.  These are closely monitored by Neighbourhood Officers. Recently, local officers have secured civil Anti-Social Behaviour Orders against three of the most serious and prolific offenders for crime-related ASB.  </w:t>
      </w:r>
    </w:p>
    <w:p w:rsidR="00783D8A" w:rsidRPr="00783D8A" w:rsidRDefault="008E4C62" w:rsidP="00156673">
      <w:pPr>
        <w:jc w:val="both"/>
        <w:rPr>
          <w:rFonts w:ascii="Arial" w:hAnsi="Arial" w:cs="Arial"/>
          <w:sz w:val="24"/>
          <w:szCs w:val="24"/>
        </w:rPr>
      </w:pPr>
      <w:r>
        <w:rPr>
          <w:rFonts w:ascii="Arial" w:hAnsi="Arial" w:cs="Arial"/>
          <w:sz w:val="24"/>
          <w:szCs w:val="24"/>
        </w:rPr>
        <w:t xml:space="preserve">Concerns have </w:t>
      </w:r>
      <w:r w:rsidR="00B12BFE">
        <w:rPr>
          <w:rFonts w:ascii="Arial" w:hAnsi="Arial" w:cs="Arial"/>
          <w:sz w:val="24"/>
          <w:szCs w:val="24"/>
        </w:rPr>
        <w:t xml:space="preserve">been raised over the </w:t>
      </w:r>
      <w:r w:rsidR="002E6A61">
        <w:rPr>
          <w:rFonts w:ascii="Arial" w:hAnsi="Arial" w:cs="Arial"/>
          <w:sz w:val="24"/>
          <w:szCs w:val="24"/>
        </w:rPr>
        <w:t xml:space="preserve">increase in the </w:t>
      </w:r>
      <w:r>
        <w:rPr>
          <w:rFonts w:ascii="Arial" w:hAnsi="Arial" w:cs="Arial"/>
          <w:sz w:val="24"/>
          <w:szCs w:val="24"/>
        </w:rPr>
        <w:t xml:space="preserve">occurrence of graffiti </w:t>
      </w:r>
      <w:r w:rsidRPr="00783D8A">
        <w:rPr>
          <w:rFonts w:ascii="Arial" w:hAnsi="Arial" w:cs="Arial"/>
          <w:sz w:val="24"/>
          <w:szCs w:val="24"/>
        </w:rPr>
        <w:t>tags</w:t>
      </w:r>
      <w:r>
        <w:rPr>
          <w:rStyle w:val="FootnoteReference"/>
          <w:rFonts w:ascii="Arial" w:hAnsi="Arial" w:cs="Arial"/>
          <w:sz w:val="24"/>
          <w:szCs w:val="24"/>
        </w:rPr>
        <w:footnoteReference w:id="1"/>
      </w:r>
      <w:r w:rsidRPr="00783D8A">
        <w:rPr>
          <w:rFonts w:ascii="Arial" w:hAnsi="Arial" w:cs="Arial"/>
          <w:sz w:val="24"/>
          <w:szCs w:val="24"/>
        </w:rPr>
        <w:t xml:space="preserve"> </w:t>
      </w:r>
      <w:r>
        <w:rPr>
          <w:rFonts w:ascii="Arial" w:hAnsi="Arial" w:cs="Arial"/>
          <w:sz w:val="24"/>
          <w:szCs w:val="24"/>
        </w:rPr>
        <w:t xml:space="preserve">in the Rochford district. It </w:t>
      </w:r>
      <w:r w:rsidR="00783D8A" w:rsidRPr="00783D8A">
        <w:rPr>
          <w:rFonts w:ascii="Arial" w:hAnsi="Arial" w:cs="Arial"/>
          <w:sz w:val="24"/>
          <w:szCs w:val="24"/>
        </w:rPr>
        <w:t>appears</w:t>
      </w:r>
      <w:r>
        <w:rPr>
          <w:rFonts w:ascii="Arial" w:hAnsi="Arial" w:cs="Arial"/>
          <w:sz w:val="24"/>
          <w:szCs w:val="24"/>
        </w:rPr>
        <w:t xml:space="preserve"> that</w:t>
      </w:r>
      <w:r w:rsidR="001B187A" w:rsidRPr="00783D8A">
        <w:rPr>
          <w:rFonts w:ascii="Arial" w:hAnsi="Arial" w:cs="Arial"/>
          <w:sz w:val="24"/>
          <w:szCs w:val="24"/>
        </w:rPr>
        <w:t xml:space="preserve"> </w:t>
      </w:r>
      <w:r>
        <w:rPr>
          <w:rFonts w:ascii="Arial" w:hAnsi="Arial" w:cs="Arial"/>
          <w:sz w:val="24"/>
          <w:szCs w:val="24"/>
        </w:rPr>
        <w:t xml:space="preserve">tags </w:t>
      </w:r>
      <w:r w:rsidR="001B187A" w:rsidRPr="00783D8A">
        <w:rPr>
          <w:rFonts w:ascii="Arial" w:hAnsi="Arial" w:cs="Arial"/>
          <w:sz w:val="24"/>
          <w:szCs w:val="24"/>
        </w:rPr>
        <w:t xml:space="preserve">are </w:t>
      </w:r>
      <w:r w:rsidR="002C263C">
        <w:rPr>
          <w:rFonts w:ascii="Arial" w:hAnsi="Arial" w:cs="Arial"/>
          <w:sz w:val="24"/>
          <w:szCs w:val="24"/>
        </w:rPr>
        <w:t xml:space="preserve">being </w:t>
      </w:r>
      <w:r w:rsidR="001B187A" w:rsidRPr="00783D8A">
        <w:rPr>
          <w:rFonts w:ascii="Arial" w:hAnsi="Arial" w:cs="Arial"/>
          <w:sz w:val="24"/>
          <w:szCs w:val="24"/>
        </w:rPr>
        <w:t>crossed out and derogatory messages sprayed alongs</w:t>
      </w:r>
      <w:r w:rsidR="00B12BFE">
        <w:rPr>
          <w:rFonts w:ascii="Arial" w:hAnsi="Arial" w:cs="Arial"/>
          <w:sz w:val="24"/>
          <w:szCs w:val="24"/>
        </w:rPr>
        <w:t>ide or over the original piece.</w:t>
      </w:r>
    </w:p>
    <w:p w:rsidR="00F87A25" w:rsidRPr="00484E06" w:rsidRDefault="00B61D5A" w:rsidP="00484E06">
      <w:pPr>
        <w:jc w:val="both"/>
        <w:rPr>
          <w:rFonts w:ascii="Arial" w:hAnsi="Arial" w:cs="Arial"/>
          <w:sz w:val="24"/>
          <w:szCs w:val="24"/>
        </w:rPr>
      </w:pPr>
      <w:r w:rsidRPr="00484E06">
        <w:rPr>
          <w:rFonts w:ascii="Arial" w:hAnsi="Arial" w:cs="Arial"/>
          <w:sz w:val="24"/>
          <w:szCs w:val="24"/>
        </w:rPr>
        <w:t xml:space="preserve">Removing graffiti quickly is the best prevention as 'taggers' want their work to be seen. </w:t>
      </w:r>
      <w:r w:rsidR="00F87A25" w:rsidRPr="00484E06">
        <w:rPr>
          <w:rFonts w:ascii="Arial" w:hAnsi="Arial" w:cs="Arial"/>
          <w:sz w:val="24"/>
          <w:szCs w:val="24"/>
        </w:rPr>
        <w:t>The matter has been raised with Chamber of Trade and a number of retail outlets have responded and cleaned their buildings.</w:t>
      </w:r>
    </w:p>
    <w:p w:rsidR="00B61D5A" w:rsidRPr="00B61D5A" w:rsidRDefault="00B61D5A" w:rsidP="00156673">
      <w:pPr>
        <w:pStyle w:val="ListParagraph"/>
        <w:numPr>
          <w:ilvl w:val="0"/>
          <w:numId w:val="9"/>
        </w:numPr>
        <w:ind w:left="360"/>
        <w:jc w:val="both"/>
        <w:rPr>
          <w:rFonts w:ascii="Arial" w:hAnsi="Arial" w:cs="Arial"/>
          <w:b/>
          <w:sz w:val="24"/>
        </w:rPr>
      </w:pPr>
      <w:r w:rsidRPr="00B61D5A">
        <w:rPr>
          <w:rFonts w:ascii="Arial" w:hAnsi="Arial" w:cs="Arial"/>
          <w:b/>
          <w:sz w:val="24"/>
        </w:rPr>
        <w:t>Shoplifting</w:t>
      </w:r>
    </w:p>
    <w:p w:rsidR="002E5A6A" w:rsidRDefault="00B61D5A" w:rsidP="00156673">
      <w:pPr>
        <w:jc w:val="both"/>
        <w:rPr>
          <w:rFonts w:ascii="Arial" w:hAnsi="Arial" w:cs="Arial"/>
          <w:sz w:val="24"/>
        </w:rPr>
      </w:pPr>
      <w:r w:rsidRPr="00B61D5A">
        <w:rPr>
          <w:rFonts w:ascii="Arial" w:hAnsi="Arial" w:cs="Arial"/>
          <w:sz w:val="24"/>
        </w:rPr>
        <w:t xml:space="preserve">There has been a rise in reported shoplifting in the </w:t>
      </w:r>
      <w:r w:rsidR="00F9212E">
        <w:rPr>
          <w:rFonts w:ascii="Arial" w:hAnsi="Arial" w:cs="Arial"/>
          <w:sz w:val="24"/>
        </w:rPr>
        <w:t>Rochford area of</w:t>
      </w:r>
      <w:r w:rsidRPr="00B61D5A">
        <w:rPr>
          <w:rFonts w:ascii="Arial" w:hAnsi="Arial" w:cs="Arial"/>
          <w:sz w:val="24"/>
        </w:rPr>
        <w:t xml:space="preserve"> 82.8%</w:t>
      </w:r>
      <w:r w:rsidR="00FE026B">
        <w:rPr>
          <w:rFonts w:ascii="Arial" w:hAnsi="Arial" w:cs="Arial"/>
          <w:sz w:val="24"/>
        </w:rPr>
        <w:t xml:space="preserve"> (111</w:t>
      </w:r>
      <w:r w:rsidR="00F9212E">
        <w:rPr>
          <w:rFonts w:ascii="Arial" w:hAnsi="Arial" w:cs="Arial"/>
          <w:sz w:val="24"/>
        </w:rPr>
        <w:t xml:space="preserve"> more offences)</w:t>
      </w:r>
      <w:r w:rsidR="002E5A6A" w:rsidRPr="002E5A6A">
        <w:rPr>
          <w:rFonts w:ascii="Arial" w:hAnsi="Arial" w:cs="Arial"/>
          <w:sz w:val="24"/>
        </w:rPr>
        <w:t xml:space="preserve"> </w:t>
      </w:r>
      <w:r w:rsidR="002E5A6A" w:rsidRPr="003E3050">
        <w:rPr>
          <w:rFonts w:ascii="Arial" w:hAnsi="Arial" w:cs="Arial"/>
          <w:sz w:val="24"/>
        </w:rPr>
        <w:t>when</w:t>
      </w:r>
      <w:r w:rsidR="002E5A6A">
        <w:rPr>
          <w:rFonts w:ascii="Arial" w:hAnsi="Arial" w:cs="Arial"/>
          <w:sz w:val="24"/>
        </w:rPr>
        <w:t xml:space="preserve"> comparing reports between 1</w:t>
      </w:r>
      <w:r w:rsidR="002E5A6A" w:rsidRPr="00F9212E">
        <w:rPr>
          <w:rFonts w:ascii="Arial" w:hAnsi="Arial" w:cs="Arial"/>
          <w:sz w:val="24"/>
          <w:vertAlign w:val="superscript"/>
        </w:rPr>
        <w:t>st</w:t>
      </w:r>
      <w:r w:rsidR="002E5A6A">
        <w:rPr>
          <w:rFonts w:ascii="Arial" w:hAnsi="Arial" w:cs="Arial"/>
          <w:sz w:val="24"/>
        </w:rPr>
        <w:t xml:space="preserve"> March 2012 to 28</w:t>
      </w:r>
      <w:r w:rsidR="002E5A6A" w:rsidRPr="00F9212E">
        <w:rPr>
          <w:rFonts w:ascii="Arial" w:hAnsi="Arial" w:cs="Arial"/>
          <w:sz w:val="24"/>
          <w:vertAlign w:val="superscript"/>
        </w:rPr>
        <w:t>th</w:t>
      </w:r>
      <w:r w:rsidR="002E5A6A">
        <w:rPr>
          <w:rFonts w:ascii="Arial" w:hAnsi="Arial" w:cs="Arial"/>
          <w:sz w:val="24"/>
        </w:rPr>
        <w:t xml:space="preserve"> February 2013, </w:t>
      </w:r>
      <w:r w:rsidR="002E5A6A" w:rsidRPr="003E3050">
        <w:rPr>
          <w:rFonts w:ascii="Arial" w:hAnsi="Arial" w:cs="Arial"/>
          <w:sz w:val="24"/>
        </w:rPr>
        <w:t>ag</w:t>
      </w:r>
      <w:r w:rsidR="002E5A6A">
        <w:rPr>
          <w:rFonts w:ascii="Arial" w:hAnsi="Arial" w:cs="Arial"/>
          <w:sz w:val="24"/>
        </w:rPr>
        <w:t xml:space="preserve">ainst reports for </w:t>
      </w:r>
      <w:r w:rsidR="002E5A6A" w:rsidRPr="003E3050">
        <w:rPr>
          <w:rFonts w:ascii="Arial" w:hAnsi="Arial" w:cs="Arial"/>
          <w:sz w:val="24"/>
        </w:rPr>
        <w:t>1</w:t>
      </w:r>
      <w:r w:rsidR="002E5A6A" w:rsidRPr="003E3050">
        <w:rPr>
          <w:rFonts w:ascii="Arial" w:hAnsi="Arial" w:cs="Arial"/>
          <w:sz w:val="24"/>
          <w:vertAlign w:val="superscript"/>
        </w:rPr>
        <w:t>st</w:t>
      </w:r>
      <w:r w:rsidR="002E5A6A">
        <w:rPr>
          <w:rFonts w:ascii="Arial" w:hAnsi="Arial" w:cs="Arial"/>
          <w:sz w:val="24"/>
        </w:rPr>
        <w:t xml:space="preserve"> March 2011</w:t>
      </w:r>
      <w:r w:rsidR="002E5A6A" w:rsidRPr="003E3050">
        <w:rPr>
          <w:rFonts w:ascii="Arial" w:hAnsi="Arial" w:cs="Arial"/>
          <w:sz w:val="24"/>
        </w:rPr>
        <w:t xml:space="preserve"> t</w:t>
      </w:r>
      <w:r w:rsidR="002E5A6A">
        <w:rPr>
          <w:rFonts w:ascii="Arial" w:hAnsi="Arial" w:cs="Arial"/>
          <w:sz w:val="24"/>
        </w:rPr>
        <w:t>o 29</w:t>
      </w:r>
      <w:r w:rsidR="002E5A6A" w:rsidRPr="0021254B">
        <w:rPr>
          <w:rFonts w:ascii="Arial" w:hAnsi="Arial" w:cs="Arial"/>
          <w:sz w:val="24"/>
          <w:vertAlign w:val="superscript"/>
        </w:rPr>
        <w:t>th</w:t>
      </w:r>
      <w:r w:rsidR="002E5A6A">
        <w:rPr>
          <w:rFonts w:ascii="Arial" w:hAnsi="Arial" w:cs="Arial"/>
          <w:sz w:val="24"/>
        </w:rPr>
        <w:t xml:space="preserve"> February 2012. </w:t>
      </w:r>
    </w:p>
    <w:p w:rsidR="002E5A6A" w:rsidRDefault="00B61D5A" w:rsidP="00156673">
      <w:pPr>
        <w:jc w:val="both"/>
        <w:rPr>
          <w:rFonts w:ascii="Arial" w:hAnsi="Arial" w:cs="Arial"/>
          <w:sz w:val="24"/>
        </w:rPr>
      </w:pPr>
      <w:r w:rsidRPr="00B61D5A">
        <w:rPr>
          <w:rFonts w:ascii="Arial" w:hAnsi="Arial" w:cs="Arial"/>
          <w:sz w:val="24"/>
        </w:rPr>
        <w:t>There is a current policing operation in response to the i</w:t>
      </w:r>
      <w:r w:rsidR="00B12BFE">
        <w:rPr>
          <w:rFonts w:ascii="Arial" w:hAnsi="Arial" w:cs="Arial"/>
          <w:sz w:val="24"/>
        </w:rPr>
        <w:t xml:space="preserve">ncrease in shoplifting offences. </w:t>
      </w:r>
      <w:r w:rsidR="00B0373E">
        <w:rPr>
          <w:rFonts w:ascii="Arial" w:hAnsi="Arial" w:cs="Arial"/>
          <w:sz w:val="24"/>
        </w:rPr>
        <w:t>Essex police and the Community S</w:t>
      </w:r>
      <w:r w:rsidR="00B12BFE">
        <w:rPr>
          <w:rFonts w:ascii="Arial" w:hAnsi="Arial" w:cs="Arial"/>
          <w:sz w:val="24"/>
        </w:rPr>
        <w:t>afety Partnership are committed to promoting</w:t>
      </w:r>
      <w:r w:rsidRPr="00B61D5A">
        <w:rPr>
          <w:rFonts w:ascii="Arial" w:hAnsi="Arial" w:cs="Arial"/>
          <w:sz w:val="24"/>
        </w:rPr>
        <w:t xml:space="preserve"> closer partnership working between retailers</w:t>
      </w:r>
      <w:r w:rsidR="00B12BFE">
        <w:rPr>
          <w:rFonts w:ascii="Arial" w:hAnsi="Arial" w:cs="Arial"/>
          <w:sz w:val="24"/>
        </w:rPr>
        <w:t>, the Council</w:t>
      </w:r>
      <w:r w:rsidRPr="00B61D5A">
        <w:rPr>
          <w:rFonts w:ascii="Arial" w:hAnsi="Arial" w:cs="Arial"/>
          <w:sz w:val="24"/>
        </w:rPr>
        <w:t xml:space="preserve"> and local police to combat </w:t>
      </w:r>
      <w:r w:rsidR="00B12BFE">
        <w:rPr>
          <w:rFonts w:ascii="Arial" w:hAnsi="Arial" w:cs="Arial"/>
          <w:sz w:val="24"/>
        </w:rPr>
        <w:t xml:space="preserve">this </w:t>
      </w:r>
      <w:r w:rsidRPr="00B61D5A">
        <w:rPr>
          <w:rFonts w:ascii="Arial" w:hAnsi="Arial" w:cs="Arial"/>
          <w:sz w:val="24"/>
        </w:rPr>
        <w:t xml:space="preserve">crime.  </w:t>
      </w:r>
    </w:p>
    <w:p w:rsidR="00BB649F" w:rsidRDefault="00B61D5A" w:rsidP="00156673">
      <w:pPr>
        <w:jc w:val="both"/>
        <w:rPr>
          <w:rFonts w:ascii="Arial" w:hAnsi="Arial" w:cs="Arial"/>
          <w:sz w:val="24"/>
        </w:rPr>
      </w:pPr>
      <w:r w:rsidRPr="00B61D5A">
        <w:rPr>
          <w:rFonts w:ascii="Arial" w:hAnsi="Arial" w:cs="Arial"/>
          <w:sz w:val="24"/>
        </w:rPr>
        <w:t xml:space="preserve">It is not unusual for prolific shoplifters from other areas to visit Rochford, where they are less known, with the intention of committing shoplifting offences. A number of stores are sharing intelligence regarding known shoplifters with the police.  Wherever possible, PCSOs are asked to regularly enter key stores to show a uniformed presence and deter criminal activity. </w:t>
      </w:r>
    </w:p>
    <w:p w:rsidR="00AE4DE9" w:rsidRPr="00FA0E3F" w:rsidRDefault="00D62C3F" w:rsidP="00156673">
      <w:pPr>
        <w:pStyle w:val="ListParagraph"/>
        <w:numPr>
          <w:ilvl w:val="0"/>
          <w:numId w:val="4"/>
        </w:numPr>
        <w:ind w:left="360"/>
        <w:jc w:val="both"/>
        <w:rPr>
          <w:rFonts w:ascii="Arial" w:hAnsi="Arial" w:cs="Arial"/>
          <w:b/>
          <w:sz w:val="24"/>
        </w:rPr>
      </w:pPr>
      <w:r w:rsidRPr="00FA0E3F">
        <w:rPr>
          <w:rFonts w:ascii="Arial" w:hAnsi="Arial" w:cs="Arial"/>
          <w:b/>
          <w:sz w:val="24"/>
        </w:rPr>
        <w:t>Vehicle crime</w:t>
      </w:r>
    </w:p>
    <w:p w:rsidR="00AE4DE9" w:rsidRDefault="0021254B" w:rsidP="00156673">
      <w:pPr>
        <w:jc w:val="both"/>
        <w:rPr>
          <w:rFonts w:ascii="Arial" w:hAnsi="Arial" w:cs="Arial"/>
          <w:sz w:val="24"/>
        </w:rPr>
      </w:pPr>
      <w:r>
        <w:rPr>
          <w:rFonts w:ascii="Arial" w:hAnsi="Arial" w:cs="Arial"/>
          <w:sz w:val="24"/>
        </w:rPr>
        <w:t>Vehicle</w:t>
      </w:r>
      <w:r w:rsidR="00CB7A27">
        <w:rPr>
          <w:rFonts w:ascii="Arial" w:hAnsi="Arial" w:cs="Arial"/>
          <w:sz w:val="24"/>
        </w:rPr>
        <w:t xml:space="preserve"> offences in the </w:t>
      </w:r>
      <w:r>
        <w:rPr>
          <w:rFonts w:ascii="Arial" w:hAnsi="Arial" w:cs="Arial"/>
          <w:sz w:val="24"/>
        </w:rPr>
        <w:t xml:space="preserve">Rochford </w:t>
      </w:r>
      <w:r w:rsidR="00CB7A27">
        <w:rPr>
          <w:rFonts w:ascii="Arial" w:hAnsi="Arial" w:cs="Arial"/>
          <w:sz w:val="24"/>
        </w:rPr>
        <w:t>district have seen an increa</w:t>
      </w:r>
      <w:r>
        <w:rPr>
          <w:rFonts w:ascii="Arial" w:hAnsi="Arial" w:cs="Arial"/>
          <w:sz w:val="24"/>
        </w:rPr>
        <w:t>se when comparing reports for</w:t>
      </w:r>
      <w:r w:rsidR="00CB7A27" w:rsidRPr="003E3050">
        <w:rPr>
          <w:rFonts w:ascii="Arial" w:hAnsi="Arial" w:cs="Arial"/>
          <w:sz w:val="24"/>
        </w:rPr>
        <w:t xml:space="preserve"> 1</w:t>
      </w:r>
      <w:r w:rsidR="00CB7A27" w:rsidRPr="003E3050">
        <w:rPr>
          <w:rFonts w:ascii="Arial" w:hAnsi="Arial" w:cs="Arial"/>
          <w:sz w:val="24"/>
          <w:vertAlign w:val="superscript"/>
        </w:rPr>
        <w:t>st</w:t>
      </w:r>
      <w:r>
        <w:rPr>
          <w:rFonts w:ascii="Arial" w:hAnsi="Arial" w:cs="Arial"/>
          <w:sz w:val="24"/>
        </w:rPr>
        <w:t xml:space="preserve"> March</w:t>
      </w:r>
      <w:r w:rsidR="00CB7A27" w:rsidRPr="003E3050">
        <w:rPr>
          <w:rFonts w:ascii="Arial" w:hAnsi="Arial" w:cs="Arial"/>
          <w:sz w:val="24"/>
        </w:rPr>
        <w:t xml:space="preserve"> 2012 t</w:t>
      </w:r>
      <w:r>
        <w:rPr>
          <w:rFonts w:ascii="Arial" w:hAnsi="Arial" w:cs="Arial"/>
          <w:sz w:val="24"/>
        </w:rPr>
        <w:t>o 28</w:t>
      </w:r>
      <w:r w:rsidRPr="0021254B">
        <w:rPr>
          <w:rFonts w:ascii="Arial" w:hAnsi="Arial" w:cs="Arial"/>
          <w:sz w:val="24"/>
          <w:vertAlign w:val="superscript"/>
        </w:rPr>
        <w:t>th</w:t>
      </w:r>
      <w:r>
        <w:rPr>
          <w:rFonts w:ascii="Arial" w:hAnsi="Arial" w:cs="Arial"/>
          <w:sz w:val="24"/>
        </w:rPr>
        <w:t xml:space="preserve"> February</w:t>
      </w:r>
      <w:r w:rsidR="00CB7A27" w:rsidRPr="003E3050">
        <w:rPr>
          <w:rFonts w:ascii="Arial" w:hAnsi="Arial" w:cs="Arial"/>
          <w:sz w:val="24"/>
        </w:rPr>
        <w:t xml:space="preserve"> 2013, ag</w:t>
      </w:r>
      <w:r>
        <w:rPr>
          <w:rFonts w:ascii="Arial" w:hAnsi="Arial" w:cs="Arial"/>
          <w:sz w:val="24"/>
        </w:rPr>
        <w:t>ainst</w:t>
      </w:r>
      <w:r w:rsidR="00CB7A27">
        <w:rPr>
          <w:rFonts w:ascii="Arial" w:hAnsi="Arial" w:cs="Arial"/>
          <w:sz w:val="24"/>
        </w:rPr>
        <w:t xml:space="preserve"> </w:t>
      </w:r>
      <w:r>
        <w:rPr>
          <w:rFonts w:ascii="Arial" w:hAnsi="Arial" w:cs="Arial"/>
          <w:sz w:val="24"/>
        </w:rPr>
        <w:t xml:space="preserve">reports for </w:t>
      </w:r>
      <w:r w:rsidRPr="003E3050">
        <w:rPr>
          <w:rFonts w:ascii="Arial" w:hAnsi="Arial" w:cs="Arial"/>
          <w:sz w:val="24"/>
        </w:rPr>
        <w:t>1</w:t>
      </w:r>
      <w:r w:rsidRPr="003E3050">
        <w:rPr>
          <w:rFonts w:ascii="Arial" w:hAnsi="Arial" w:cs="Arial"/>
          <w:sz w:val="24"/>
          <w:vertAlign w:val="superscript"/>
        </w:rPr>
        <w:t>st</w:t>
      </w:r>
      <w:r>
        <w:rPr>
          <w:rFonts w:ascii="Arial" w:hAnsi="Arial" w:cs="Arial"/>
          <w:sz w:val="24"/>
        </w:rPr>
        <w:t xml:space="preserve"> March 2011</w:t>
      </w:r>
      <w:r w:rsidRPr="003E3050">
        <w:rPr>
          <w:rFonts w:ascii="Arial" w:hAnsi="Arial" w:cs="Arial"/>
          <w:sz w:val="24"/>
        </w:rPr>
        <w:t xml:space="preserve"> t</w:t>
      </w:r>
      <w:r>
        <w:rPr>
          <w:rFonts w:ascii="Arial" w:hAnsi="Arial" w:cs="Arial"/>
          <w:sz w:val="24"/>
        </w:rPr>
        <w:t>o 29</w:t>
      </w:r>
      <w:r w:rsidRPr="0021254B">
        <w:rPr>
          <w:rFonts w:ascii="Arial" w:hAnsi="Arial" w:cs="Arial"/>
          <w:sz w:val="24"/>
          <w:vertAlign w:val="superscript"/>
        </w:rPr>
        <w:t>th</w:t>
      </w:r>
      <w:r>
        <w:rPr>
          <w:rFonts w:ascii="Arial" w:hAnsi="Arial" w:cs="Arial"/>
          <w:sz w:val="24"/>
        </w:rPr>
        <w:t xml:space="preserve"> February 2012. Theft from Vehicles showed an increase of 29.2% (62 more offences) and Theft and Taking Motor Vehicles increased by 17% (15 more crimes).</w:t>
      </w:r>
    </w:p>
    <w:p w:rsidR="00BB649F" w:rsidRPr="00AE4DE9" w:rsidRDefault="00BB649F" w:rsidP="00156673">
      <w:pPr>
        <w:jc w:val="both"/>
        <w:rPr>
          <w:rFonts w:ascii="Arial" w:hAnsi="Arial" w:cs="Arial"/>
          <w:sz w:val="24"/>
        </w:rPr>
      </w:pPr>
      <w:r w:rsidRPr="00805C4B">
        <w:rPr>
          <w:rFonts w:ascii="Arial" w:hAnsi="Arial" w:cs="Arial"/>
          <w:sz w:val="24"/>
        </w:rPr>
        <w:t>Theft from vehicle contributes a large proportion of the offences which make up all vehicle crime.  The offence</w:t>
      </w:r>
      <w:r w:rsidRPr="00AE4DE9">
        <w:rPr>
          <w:rFonts w:ascii="Arial" w:hAnsi="Arial" w:cs="Arial"/>
          <w:sz w:val="24"/>
        </w:rPr>
        <w:t xml:space="preserve"> of theft from vehicles</w:t>
      </w:r>
      <w:r w:rsidRPr="00805C4B">
        <w:rPr>
          <w:rFonts w:ascii="Arial" w:hAnsi="Arial" w:cs="Arial"/>
          <w:sz w:val="24"/>
        </w:rPr>
        <w:t xml:space="preserve"> has proved particularly challenging to reduce due to the opportunistic nature of the crime.  </w:t>
      </w:r>
    </w:p>
    <w:p w:rsidR="00BB649F" w:rsidRPr="00AE4DE9" w:rsidRDefault="00BB649F" w:rsidP="00156673">
      <w:pPr>
        <w:jc w:val="both"/>
        <w:rPr>
          <w:rFonts w:ascii="Arial" w:hAnsi="Arial" w:cs="Arial"/>
          <w:sz w:val="24"/>
          <w:szCs w:val="24"/>
          <w:lang w:val="en"/>
        </w:rPr>
      </w:pPr>
      <w:r w:rsidRPr="00AE4DE9">
        <w:rPr>
          <w:rFonts w:ascii="Arial" w:hAnsi="Arial" w:cs="Arial"/>
          <w:sz w:val="24"/>
          <w:szCs w:val="24"/>
          <w:lang w:val="en"/>
        </w:rPr>
        <w:t xml:space="preserve">Many offences of theft from motor vehicle could be </w:t>
      </w:r>
      <w:r w:rsidR="00B12BFE">
        <w:rPr>
          <w:rFonts w:ascii="Arial" w:hAnsi="Arial" w:cs="Arial"/>
          <w:sz w:val="24"/>
          <w:szCs w:val="24"/>
          <w:lang w:val="en"/>
        </w:rPr>
        <w:t xml:space="preserve">avoided by simply securing </w:t>
      </w:r>
      <w:r w:rsidRPr="00AE4DE9">
        <w:rPr>
          <w:rFonts w:ascii="Arial" w:hAnsi="Arial" w:cs="Arial"/>
          <w:sz w:val="24"/>
          <w:szCs w:val="24"/>
          <w:lang w:val="en"/>
        </w:rPr>
        <w:t>vehicle</w:t>
      </w:r>
      <w:r w:rsidR="00B12BFE">
        <w:rPr>
          <w:rFonts w:ascii="Arial" w:hAnsi="Arial" w:cs="Arial"/>
          <w:sz w:val="24"/>
          <w:szCs w:val="24"/>
          <w:lang w:val="en"/>
        </w:rPr>
        <w:t>s</w:t>
      </w:r>
      <w:r w:rsidRPr="00AE4DE9">
        <w:rPr>
          <w:rFonts w:ascii="Arial" w:hAnsi="Arial" w:cs="Arial"/>
          <w:sz w:val="24"/>
          <w:szCs w:val="24"/>
          <w:lang w:val="en"/>
        </w:rPr>
        <w:t xml:space="preserve"> and removing valuable items or items of temptation.</w:t>
      </w:r>
    </w:p>
    <w:p w:rsidR="00696BB5" w:rsidRDefault="00696BB5" w:rsidP="00BD29CB">
      <w:pPr>
        <w:jc w:val="both"/>
        <w:rPr>
          <w:rFonts w:ascii="Arial" w:hAnsi="Arial" w:cs="Arial"/>
          <w:sz w:val="24"/>
          <w:szCs w:val="24"/>
          <w:lang w:val="en"/>
        </w:rPr>
      </w:pPr>
    </w:p>
    <w:p w:rsidR="00BB649F" w:rsidRPr="00696BB5" w:rsidRDefault="00BD29CB" w:rsidP="00156673">
      <w:pPr>
        <w:jc w:val="both"/>
        <w:rPr>
          <w:rFonts w:ascii="Arial" w:hAnsi="Arial" w:cs="Arial"/>
          <w:sz w:val="24"/>
          <w:szCs w:val="24"/>
          <w:lang w:val="en"/>
        </w:rPr>
      </w:pPr>
      <w:r w:rsidRPr="00AE4DE9">
        <w:rPr>
          <w:rFonts w:ascii="Arial" w:hAnsi="Arial" w:cs="Arial"/>
          <w:sz w:val="24"/>
          <w:szCs w:val="24"/>
          <w:lang w:val="en"/>
        </w:rPr>
        <w:lastRenderedPageBreak/>
        <w:t xml:space="preserve">Vans and 4x4s are more at risk of catalytic convertor theft as they are higher off the ground providing easy access to the underside of the vehicle. However any vehicle is a potential target with the increase in metal thefts around the UK. Marking kits are available on the internet and combined with visible stickers act as a deterrent. </w:t>
      </w:r>
    </w:p>
    <w:p w:rsidR="00805C4B" w:rsidRDefault="00D73F8D" w:rsidP="00156673">
      <w:pPr>
        <w:jc w:val="both"/>
        <w:rPr>
          <w:rFonts w:ascii="Arial" w:hAnsi="Arial" w:cs="Arial"/>
          <w:sz w:val="24"/>
        </w:rPr>
      </w:pPr>
      <w:r>
        <w:rPr>
          <w:noProof/>
          <w:lang w:eastAsia="en-GB"/>
        </w:rPr>
        <w:drawing>
          <wp:inline distT="0" distB="0" distL="0" distR="0" wp14:anchorId="4BDE7A0C" wp14:editId="71AE2682">
            <wp:extent cx="5533053" cy="3219061"/>
            <wp:effectExtent l="0" t="0" r="10795"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5C4B" w:rsidRDefault="00805C4B" w:rsidP="00156673">
      <w:pPr>
        <w:spacing w:after="0" w:line="240" w:lineRule="auto"/>
        <w:jc w:val="both"/>
        <w:rPr>
          <w:rFonts w:ascii="Arial" w:eastAsia="Times New Roman" w:hAnsi="Arial" w:cs="Arial"/>
          <w:sz w:val="24"/>
          <w:szCs w:val="24"/>
          <w:lang w:eastAsia="en-GB"/>
        </w:rPr>
      </w:pPr>
    </w:p>
    <w:p w:rsidR="00A54C7B" w:rsidRPr="00805C4B" w:rsidRDefault="00A54C7B" w:rsidP="00156673">
      <w:pPr>
        <w:jc w:val="both"/>
        <w:rPr>
          <w:rFonts w:ascii="Arial" w:hAnsi="Arial" w:cs="Arial"/>
          <w:sz w:val="24"/>
        </w:rPr>
      </w:pPr>
      <w:r w:rsidRPr="00805C4B">
        <w:rPr>
          <w:rFonts w:ascii="Arial" w:hAnsi="Arial" w:cs="Arial"/>
          <w:sz w:val="24"/>
        </w:rPr>
        <w:t>Incidents of vehicle crime are monitored closely on a daily basis and the police respond to any emerging trends or patterns with bespoke policing operations</w:t>
      </w:r>
      <w:r w:rsidR="00BB649F">
        <w:rPr>
          <w:rFonts w:ascii="Arial" w:hAnsi="Arial" w:cs="Arial"/>
          <w:sz w:val="24"/>
        </w:rPr>
        <w:t xml:space="preserve"> and a</w:t>
      </w:r>
      <w:r w:rsidRPr="00805C4B">
        <w:rPr>
          <w:rFonts w:ascii="Arial" w:hAnsi="Arial" w:cs="Arial"/>
          <w:sz w:val="24"/>
        </w:rPr>
        <w:t>dditional targeted patrols are used where hotspots are identified.</w:t>
      </w:r>
    </w:p>
    <w:p w:rsidR="00BB649F" w:rsidRPr="00696BB5" w:rsidRDefault="00A54C7B" w:rsidP="00696BB5">
      <w:pPr>
        <w:jc w:val="both"/>
        <w:rPr>
          <w:rFonts w:ascii="Arial" w:hAnsi="Arial" w:cs="Arial"/>
          <w:sz w:val="24"/>
        </w:rPr>
      </w:pPr>
      <w:r w:rsidRPr="00AE4DE9">
        <w:rPr>
          <w:rFonts w:ascii="Arial" w:hAnsi="Arial" w:cs="Arial"/>
          <w:sz w:val="24"/>
        </w:rPr>
        <w:t>R</w:t>
      </w:r>
      <w:r w:rsidRPr="00805C4B">
        <w:rPr>
          <w:rFonts w:ascii="Arial" w:hAnsi="Arial" w:cs="Arial"/>
          <w:sz w:val="24"/>
        </w:rPr>
        <w:t>egular crime reduction advice</w:t>
      </w:r>
      <w:r w:rsidRPr="00AE4DE9">
        <w:rPr>
          <w:rFonts w:ascii="Arial" w:hAnsi="Arial" w:cs="Arial"/>
          <w:sz w:val="24"/>
        </w:rPr>
        <w:t xml:space="preserve"> to prevent vehicle crime</w:t>
      </w:r>
      <w:r w:rsidRPr="00805C4B">
        <w:rPr>
          <w:rFonts w:ascii="Arial" w:hAnsi="Arial" w:cs="Arial"/>
          <w:sz w:val="24"/>
        </w:rPr>
        <w:t xml:space="preserve"> </w:t>
      </w:r>
      <w:r w:rsidRPr="00AE4DE9">
        <w:rPr>
          <w:rFonts w:ascii="Arial" w:hAnsi="Arial" w:cs="Arial"/>
          <w:sz w:val="24"/>
        </w:rPr>
        <w:t xml:space="preserve">is </w:t>
      </w:r>
      <w:r w:rsidRPr="00805C4B">
        <w:rPr>
          <w:rFonts w:ascii="Arial" w:hAnsi="Arial" w:cs="Arial"/>
          <w:sz w:val="24"/>
        </w:rPr>
        <w:t xml:space="preserve">promoted through Neighbourhood Watch and the media.  </w:t>
      </w:r>
    </w:p>
    <w:p w:rsidR="001F72AB" w:rsidRDefault="0021254B" w:rsidP="00156673">
      <w:pPr>
        <w:spacing w:after="0" w:line="240" w:lineRule="auto"/>
        <w:jc w:val="both"/>
        <w:rPr>
          <w:rFonts w:ascii="Arial" w:hAnsi="Arial" w:cs="Arial"/>
          <w:sz w:val="24"/>
          <w:szCs w:val="24"/>
        </w:rPr>
      </w:pPr>
      <w:r w:rsidRPr="001F72AB">
        <w:rPr>
          <w:rFonts w:ascii="Arial" w:hAnsi="Arial" w:cs="Arial"/>
          <w:b/>
          <w:sz w:val="24"/>
          <w:szCs w:val="24"/>
        </w:rPr>
        <w:t>Your feedback is most welcome.</w:t>
      </w:r>
      <w:r w:rsidRPr="00356CA1">
        <w:rPr>
          <w:rFonts w:ascii="Arial" w:hAnsi="Arial" w:cs="Arial"/>
          <w:sz w:val="24"/>
          <w:szCs w:val="24"/>
        </w:rPr>
        <w:t xml:space="preserve"> </w:t>
      </w:r>
      <w:r>
        <w:rPr>
          <w:rFonts w:ascii="Arial" w:hAnsi="Arial" w:cs="Arial"/>
          <w:sz w:val="24"/>
          <w:szCs w:val="24"/>
        </w:rPr>
        <w:t xml:space="preserve"> </w:t>
      </w:r>
    </w:p>
    <w:p w:rsidR="001F72AB" w:rsidRDefault="001F72AB" w:rsidP="00156673">
      <w:pPr>
        <w:spacing w:after="0" w:line="240" w:lineRule="auto"/>
        <w:jc w:val="both"/>
        <w:rPr>
          <w:rFonts w:ascii="Arial" w:hAnsi="Arial" w:cs="Arial"/>
          <w:sz w:val="24"/>
          <w:szCs w:val="24"/>
        </w:rPr>
      </w:pPr>
    </w:p>
    <w:p w:rsidR="0021254B" w:rsidRPr="00A860E5" w:rsidRDefault="0021254B" w:rsidP="00156673">
      <w:pPr>
        <w:spacing w:after="0" w:line="240" w:lineRule="auto"/>
        <w:jc w:val="both"/>
        <w:rPr>
          <w:rFonts w:ascii="Arial" w:hAnsi="Arial" w:cs="Arial"/>
          <w:sz w:val="24"/>
          <w:szCs w:val="24"/>
        </w:rPr>
      </w:pPr>
      <w:r w:rsidRPr="00356CA1">
        <w:rPr>
          <w:rFonts w:ascii="Arial" w:hAnsi="Arial" w:cs="Arial"/>
          <w:sz w:val="24"/>
          <w:szCs w:val="24"/>
        </w:rPr>
        <w:t xml:space="preserve">Should you wish to contact the PCC about this meeting or any other matter please e-mail: </w:t>
      </w:r>
      <w:hyperlink r:id="rId11" w:history="1">
        <w:r w:rsidRPr="00356CA1">
          <w:rPr>
            <w:rStyle w:val="Hyperlink"/>
            <w:rFonts w:ascii="Arial" w:hAnsi="Arial" w:cs="Arial"/>
            <w:sz w:val="24"/>
            <w:szCs w:val="24"/>
          </w:rPr>
          <w:t>pcc@essex.pnn.police.uk</w:t>
        </w:r>
      </w:hyperlink>
      <w:r w:rsidRPr="00A860E5">
        <w:t xml:space="preserve">  </w:t>
      </w:r>
      <w:r w:rsidRPr="00A860E5">
        <w:rPr>
          <w:rFonts w:ascii="Arial" w:hAnsi="Arial" w:cs="Arial"/>
          <w:sz w:val="24"/>
          <w:szCs w:val="24"/>
        </w:rPr>
        <w:t>or write to:</w:t>
      </w:r>
    </w:p>
    <w:p w:rsidR="0021254B" w:rsidRPr="00A860E5" w:rsidRDefault="0021254B" w:rsidP="00156673">
      <w:pPr>
        <w:spacing w:after="0" w:line="240" w:lineRule="auto"/>
        <w:jc w:val="both"/>
        <w:rPr>
          <w:rFonts w:ascii="Arial" w:hAnsi="Arial" w:cs="Arial"/>
          <w:sz w:val="24"/>
          <w:szCs w:val="24"/>
        </w:rPr>
      </w:pPr>
    </w:p>
    <w:p w:rsidR="0021254B" w:rsidRPr="00564639" w:rsidRDefault="0021254B" w:rsidP="00156673">
      <w:pPr>
        <w:spacing w:after="0" w:line="240" w:lineRule="auto"/>
        <w:jc w:val="both"/>
        <w:rPr>
          <w:rFonts w:ascii="Arial" w:hAnsi="Arial" w:cs="Arial"/>
          <w:sz w:val="24"/>
          <w:szCs w:val="24"/>
          <w:lang w:val="en-US" w:eastAsia="en-GB"/>
        </w:rPr>
      </w:pPr>
      <w:r>
        <w:rPr>
          <w:rFonts w:ascii="Arial" w:hAnsi="Arial" w:cs="Arial"/>
          <w:sz w:val="24"/>
          <w:szCs w:val="24"/>
          <w:lang w:val="en-US" w:eastAsia="en-GB"/>
        </w:rPr>
        <w:t xml:space="preserve">Police and Crime Commissioner for Essex </w:t>
      </w:r>
    </w:p>
    <w:p w:rsidR="0021254B" w:rsidRPr="00564639" w:rsidRDefault="0021254B" w:rsidP="00156673">
      <w:pPr>
        <w:spacing w:after="0" w:line="240" w:lineRule="auto"/>
        <w:jc w:val="both"/>
        <w:rPr>
          <w:rFonts w:ascii="Arial" w:hAnsi="Arial" w:cs="Arial"/>
          <w:sz w:val="24"/>
          <w:szCs w:val="24"/>
          <w:lang w:val="en-US" w:eastAsia="en-GB"/>
        </w:rPr>
      </w:pPr>
      <w:smartTag w:uri="urn:schemas-microsoft-com:office:smarttags" w:element="PostalCode">
        <w:r w:rsidRPr="00564639">
          <w:rPr>
            <w:rFonts w:ascii="Arial" w:hAnsi="Arial" w:cs="Arial"/>
            <w:sz w:val="24"/>
            <w:szCs w:val="24"/>
            <w:lang w:val="en-US" w:eastAsia="en-GB"/>
          </w:rPr>
          <w:t>3 Hoffmanns Way</w:t>
        </w:r>
      </w:smartTag>
    </w:p>
    <w:p w:rsidR="0021254B" w:rsidRPr="00564639" w:rsidRDefault="0021254B" w:rsidP="00156673">
      <w:pPr>
        <w:spacing w:after="0" w:line="240" w:lineRule="auto"/>
        <w:jc w:val="both"/>
        <w:rPr>
          <w:rFonts w:ascii="Arial" w:hAnsi="Arial" w:cs="Arial"/>
          <w:sz w:val="24"/>
          <w:szCs w:val="24"/>
          <w:lang w:val="en-US" w:eastAsia="en-GB"/>
        </w:rPr>
      </w:pPr>
      <w:smartTag w:uri="urn:schemas-microsoft-com:office:smarttags" w:element="PostalCode">
        <w:smartTag w:uri="urn:schemas-microsoft-com:office:smarttags" w:element="PostalCode">
          <w:r w:rsidRPr="00564639">
            <w:rPr>
              <w:rFonts w:ascii="Arial" w:hAnsi="Arial" w:cs="Arial"/>
              <w:sz w:val="24"/>
              <w:szCs w:val="24"/>
              <w:lang w:val="en-US" w:eastAsia="en-GB"/>
            </w:rPr>
            <w:t>Chelmsford</w:t>
          </w:r>
        </w:smartTag>
        <w:r w:rsidRPr="00564639">
          <w:rPr>
            <w:rFonts w:ascii="Arial" w:hAnsi="Arial" w:cs="Arial"/>
            <w:sz w:val="24"/>
            <w:szCs w:val="24"/>
            <w:lang w:val="en-US" w:eastAsia="en-GB"/>
          </w:rPr>
          <w:t xml:space="preserve">, </w:t>
        </w:r>
        <w:smartTag w:uri="urn:schemas-microsoft-com:office:smarttags" w:element="PostalCode">
          <w:r w:rsidRPr="00564639">
            <w:rPr>
              <w:rFonts w:ascii="Arial" w:hAnsi="Arial" w:cs="Arial"/>
              <w:sz w:val="24"/>
              <w:szCs w:val="24"/>
              <w:lang w:val="en-US" w:eastAsia="en-GB"/>
            </w:rPr>
            <w:t>CM1 1GU</w:t>
          </w:r>
        </w:smartTag>
      </w:smartTag>
    </w:p>
    <w:p w:rsidR="0021254B" w:rsidRPr="00337500" w:rsidRDefault="0021254B" w:rsidP="00156673">
      <w:pPr>
        <w:spacing w:after="0" w:line="240" w:lineRule="auto"/>
        <w:jc w:val="both"/>
        <w:rPr>
          <w:rStyle w:val="Hyperlink"/>
          <w:rFonts w:ascii="Arial" w:hAnsi="Arial" w:cs="Arial"/>
          <w:sz w:val="24"/>
          <w:szCs w:val="24"/>
        </w:rPr>
      </w:pPr>
    </w:p>
    <w:p w:rsidR="0021254B" w:rsidRDefault="0021254B" w:rsidP="00156673">
      <w:pPr>
        <w:spacing w:after="0" w:line="240" w:lineRule="auto"/>
        <w:jc w:val="both"/>
        <w:rPr>
          <w:rFonts w:ascii="Arial" w:hAnsi="Arial" w:cs="Arial"/>
          <w:sz w:val="24"/>
          <w:szCs w:val="24"/>
        </w:rPr>
      </w:pPr>
      <w:r w:rsidRPr="00C77C6D">
        <w:rPr>
          <w:rFonts w:ascii="Arial" w:hAnsi="Arial" w:cs="Arial"/>
          <w:sz w:val="24"/>
          <w:szCs w:val="24"/>
        </w:rPr>
        <w:t>News alerts will usually be tweeted via the Essex PCC Twitter account:</w:t>
      </w:r>
      <w:r w:rsidRPr="00C77C6D">
        <w:rPr>
          <w:rFonts w:ascii="Arial" w:hAnsi="Arial" w:cs="Arial"/>
          <w:sz w:val="24"/>
          <w:szCs w:val="24"/>
        </w:rPr>
        <w:br/>
      </w:r>
      <w:hyperlink r:id="rId12" w:history="1">
        <w:r w:rsidRPr="00C77C6D">
          <w:rPr>
            <w:rFonts w:ascii="Arial" w:hAnsi="Arial" w:cs="Arial"/>
            <w:sz w:val="24"/>
            <w:szCs w:val="24"/>
            <w:u w:val="single"/>
          </w:rPr>
          <w:t>https://twitter.com/essexpcc</w:t>
        </w:r>
      </w:hyperlink>
      <w:r w:rsidRPr="00C77C6D">
        <w:rPr>
          <w:rFonts w:ascii="Arial" w:hAnsi="Arial" w:cs="Arial"/>
          <w:sz w:val="24"/>
          <w:szCs w:val="24"/>
        </w:rPr>
        <w:t xml:space="preserve"> </w:t>
      </w:r>
      <w:r w:rsidRPr="00C77C6D">
        <w:rPr>
          <w:rFonts w:ascii="Arial" w:hAnsi="Arial" w:cs="Arial"/>
          <w:sz w:val="24"/>
          <w:szCs w:val="24"/>
        </w:rPr>
        <w:br/>
      </w:r>
      <w:r w:rsidRPr="00C77C6D">
        <w:rPr>
          <w:rFonts w:ascii="Arial" w:hAnsi="Arial" w:cs="Arial"/>
          <w:sz w:val="24"/>
          <w:szCs w:val="24"/>
        </w:rPr>
        <w:br/>
        <w:t xml:space="preserve">You can learn more about the PCC’s work at: </w:t>
      </w:r>
      <w:r w:rsidRPr="00C77C6D">
        <w:rPr>
          <w:rFonts w:ascii="Arial" w:hAnsi="Arial" w:cs="Arial"/>
          <w:sz w:val="24"/>
          <w:szCs w:val="24"/>
        </w:rPr>
        <w:br/>
      </w:r>
      <w:hyperlink r:id="rId13" w:history="1">
        <w:r w:rsidRPr="00C77C6D">
          <w:rPr>
            <w:rFonts w:ascii="Arial" w:hAnsi="Arial" w:cs="Arial"/>
            <w:sz w:val="24"/>
            <w:szCs w:val="24"/>
            <w:u w:val="single"/>
          </w:rPr>
          <w:t>www.essex.pcc.police.uk</w:t>
        </w:r>
      </w:hyperlink>
      <w:r>
        <w:rPr>
          <w:rFonts w:ascii="Arial" w:hAnsi="Arial" w:cs="Arial"/>
          <w:sz w:val="24"/>
          <w:szCs w:val="24"/>
        </w:rPr>
        <w:t xml:space="preserve"> </w:t>
      </w:r>
    </w:p>
    <w:p w:rsidR="0021254B" w:rsidRPr="00337500" w:rsidRDefault="0021254B" w:rsidP="00156673">
      <w:pPr>
        <w:spacing w:after="0" w:line="240" w:lineRule="auto"/>
        <w:jc w:val="both"/>
        <w:rPr>
          <w:rStyle w:val="Hyperlink"/>
          <w:rFonts w:ascii="Arial" w:hAnsi="Arial" w:cs="Arial"/>
          <w:sz w:val="24"/>
          <w:szCs w:val="24"/>
        </w:rPr>
      </w:pPr>
    </w:p>
    <w:p w:rsidR="00CB7A27" w:rsidRPr="00EE2E0C" w:rsidRDefault="0021254B" w:rsidP="00156673">
      <w:pPr>
        <w:spacing w:after="0" w:line="240" w:lineRule="auto"/>
        <w:jc w:val="both"/>
        <w:rPr>
          <w:rFonts w:ascii="Arial" w:hAnsi="Arial" w:cs="Arial"/>
          <w:sz w:val="24"/>
        </w:rPr>
      </w:pPr>
      <w:r w:rsidRPr="001E17E8">
        <w:rPr>
          <w:rFonts w:ascii="Arial" w:hAnsi="Arial" w:cs="Arial"/>
          <w:sz w:val="24"/>
          <w:szCs w:val="24"/>
        </w:rPr>
        <w:t>The neighbourhood policing team</w:t>
      </w:r>
      <w:r>
        <w:rPr>
          <w:rFonts w:ascii="Arial" w:hAnsi="Arial" w:cs="Arial"/>
          <w:sz w:val="24"/>
          <w:szCs w:val="24"/>
        </w:rPr>
        <w:t>s</w:t>
      </w:r>
      <w:r w:rsidRPr="001E17E8">
        <w:rPr>
          <w:rFonts w:ascii="Arial" w:hAnsi="Arial" w:cs="Arial"/>
          <w:sz w:val="24"/>
          <w:szCs w:val="24"/>
        </w:rPr>
        <w:t xml:space="preserve"> will always act on intelligence received from</w:t>
      </w:r>
      <w:r>
        <w:rPr>
          <w:rFonts w:ascii="Arial" w:hAnsi="Arial" w:cs="Arial"/>
          <w:sz w:val="24"/>
          <w:szCs w:val="24"/>
        </w:rPr>
        <w:t xml:space="preserve"> the community.  If you have </w:t>
      </w:r>
      <w:r w:rsidRPr="001E17E8">
        <w:rPr>
          <w:rFonts w:ascii="Arial" w:hAnsi="Arial" w:cs="Arial"/>
          <w:sz w:val="24"/>
          <w:szCs w:val="24"/>
        </w:rPr>
        <w:t>information regarding any criminal activity</w:t>
      </w:r>
      <w:r>
        <w:rPr>
          <w:rFonts w:ascii="Arial" w:hAnsi="Arial" w:cs="Arial"/>
          <w:sz w:val="24"/>
          <w:szCs w:val="24"/>
        </w:rPr>
        <w:t xml:space="preserve"> </w:t>
      </w:r>
      <w:r w:rsidRPr="001E17E8">
        <w:rPr>
          <w:rFonts w:ascii="Arial" w:hAnsi="Arial" w:cs="Arial"/>
          <w:sz w:val="24"/>
          <w:szCs w:val="24"/>
        </w:rPr>
        <w:t xml:space="preserve">please either call your local team or contact Crimestoppers on 0800 555 111. </w:t>
      </w:r>
      <w:r>
        <w:rPr>
          <w:rFonts w:ascii="Arial" w:hAnsi="Arial" w:cs="Arial"/>
          <w:sz w:val="24"/>
          <w:szCs w:val="24"/>
        </w:rPr>
        <w:t xml:space="preserve"> </w:t>
      </w:r>
      <w:r w:rsidRPr="001E17E8">
        <w:rPr>
          <w:rFonts w:ascii="Arial" w:hAnsi="Arial" w:cs="Arial"/>
          <w:sz w:val="24"/>
          <w:szCs w:val="24"/>
        </w:rPr>
        <w:t>Crimestoppers is an anonymous line where you can report any criminal activity</w:t>
      </w:r>
      <w:r>
        <w:rPr>
          <w:rFonts w:ascii="Arial" w:hAnsi="Arial" w:cs="Arial"/>
          <w:sz w:val="24"/>
          <w:szCs w:val="24"/>
        </w:rPr>
        <w:t>.</w:t>
      </w:r>
    </w:p>
    <w:p w:rsidR="00CE25B2" w:rsidRDefault="001F1ED1" w:rsidP="00156673">
      <w:pPr>
        <w:jc w:val="both"/>
      </w:pPr>
    </w:p>
    <w:sectPr w:rsidR="00CE25B2" w:rsidSect="000077A6">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B3" w:rsidRDefault="00C923B3" w:rsidP="00C923B3">
      <w:pPr>
        <w:spacing w:after="0" w:line="240" w:lineRule="auto"/>
      </w:pPr>
      <w:r>
        <w:separator/>
      </w:r>
    </w:p>
  </w:endnote>
  <w:endnote w:type="continuationSeparator" w:id="0">
    <w:p w:rsidR="00C923B3" w:rsidRDefault="00C923B3" w:rsidP="00C9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B3" w:rsidRDefault="00C923B3" w:rsidP="00C923B3">
      <w:pPr>
        <w:spacing w:after="0" w:line="240" w:lineRule="auto"/>
      </w:pPr>
      <w:r>
        <w:separator/>
      </w:r>
    </w:p>
  </w:footnote>
  <w:footnote w:type="continuationSeparator" w:id="0">
    <w:p w:rsidR="00C923B3" w:rsidRDefault="00C923B3" w:rsidP="00C923B3">
      <w:pPr>
        <w:spacing w:after="0" w:line="240" w:lineRule="auto"/>
      </w:pPr>
      <w:r>
        <w:continuationSeparator/>
      </w:r>
    </w:p>
  </w:footnote>
  <w:footnote w:id="1">
    <w:p w:rsidR="008E4C62" w:rsidRDefault="008E4C62" w:rsidP="008E4C62">
      <w:pPr>
        <w:pStyle w:val="FootnoteText"/>
      </w:pPr>
      <w:r>
        <w:rPr>
          <w:rStyle w:val="FootnoteReference"/>
        </w:rPr>
        <w:footnoteRef/>
      </w:r>
      <w:r>
        <w:t xml:space="preserve"> </w:t>
      </w:r>
      <w:r>
        <w:rPr>
          <w:rFonts w:ascii="Arial" w:hAnsi="Arial" w:cs="Arial"/>
          <w:color w:val="000000"/>
        </w:rPr>
        <w:t>Form of visual communication, usually illegal, involving the unauthorized marking of public space by an individual or group.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A4CBF"/>
    <w:multiLevelType w:val="hybridMultilevel"/>
    <w:tmpl w:val="BFFE2454"/>
    <w:lvl w:ilvl="0" w:tplc="22DC9A9C">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416D4798"/>
    <w:multiLevelType w:val="hybridMultilevel"/>
    <w:tmpl w:val="28661D1C"/>
    <w:lvl w:ilvl="0" w:tplc="B7FA62DC">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47A94EFB"/>
    <w:multiLevelType w:val="hybridMultilevel"/>
    <w:tmpl w:val="CFF463C8"/>
    <w:lvl w:ilvl="0" w:tplc="50C889E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497C4FAA"/>
    <w:multiLevelType w:val="hybridMultilevel"/>
    <w:tmpl w:val="8C982A20"/>
    <w:lvl w:ilvl="0" w:tplc="EFEE46D4">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56985B91"/>
    <w:multiLevelType w:val="hybridMultilevel"/>
    <w:tmpl w:val="50CE82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6230D90"/>
    <w:multiLevelType w:val="hybridMultilevel"/>
    <w:tmpl w:val="73A2762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094AA1"/>
    <w:multiLevelType w:val="hybridMultilevel"/>
    <w:tmpl w:val="D75430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D17EF1"/>
    <w:multiLevelType w:val="hybridMultilevel"/>
    <w:tmpl w:val="5BB0C7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6AE502D"/>
    <w:multiLevelType w:val="hybridMultilevel"/>
    <w:tmpl w:val="4CB643AA"/>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1"/>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27"/>
    <w:rsid w:val="000A6D88"/>
    <w:rsid w:val="00156673"/>
    <w:rsid w:val="001B187A"/>
    <w:rsid w:val="001F1ED1"/>
    <w:rsid w:val="001F72AB"/>
    <w:rsid w:val="0021254B"/>
    <w:rsid w:val="002453DD"/>
    <w:rsid w:val="00282178"/>
    <w:rsid w:val="002C263C"/>
    <w:rsid w:val="002E5A6A"/>
    <w:rsid w:val="002E6A61"/>
    <w:rsid w:val="002F3174"/>
    <w:rsid w:val="00421850"/>
    <w:rsid w:val="00427168"/>
    <w:rsid w:val="00484E06"/>
    <w:rsid w:val="004D7495"/>
    <w:rsid w:val="00564F98"/>
    <w:rsid w:val="00565DFB"/>
    <w:rsid w:val="00584EC9"/>
    <w:rsid w:val="00696BB5"/>
    <w:rsid w:val="006E6797"/>
    <w:rsid w:val="0072209E"/>
    <w:rsid w:val="00740DE8"/>
    <w:rsid w:val="00783D8A"/>
    <w:rsid w:val="007D5A24"/>
    <w:rsid w:val="00805C4B"/>
    <w:rsid w:val="008E4C62"/>
    <w:rsid w:val="009079F0"/>
    <w:rsid w:val="00923EA1"/>
    <w:rsid w:val="009E30A7"/>
    <w:rsid w:val="00A24151"/>
    <w:rsid w:val="00A54C7B"/>
    <w:rsid w:val="00AE2AF8"/>
    <w:rsid w:val="00AE4DE9"/>
    <w:rsid w:val="00AF7F3A"/>
    <w:rsid w:val="00B0373E"/>
    <w:rsid w:val="00B12BFE"/>
    <w:rsid w:val="00B61D5A"/>
    <w:rsid w:val="00BB543E"/>
    <w:rsid w:val="00BB649F"/>
    <w:rsid w:val="00BD29CB"/>
    <w:rsid w:val="00C923B3"/>
    <w:rsid w:val="00CB7A27"/>
    <w:rsid w:val="00D62C3F"/>
    <w:rsid w:val="00D73F8D"/>
    <w:rsid w:val="00DD649C"/>
    <w:rsid w:val="00E15286"/>
    <w:rsid w:val="00E3633B"/>
    <w:rsid w:val="00E63F08"/>
    <w:rsid w:val="00F070EC"/>
    <w:rsid w:val="00F87A25"/>
    <w:rsid w:val="00F9212E"/>
    <w:rsid w:val="00FA0E3F"/>
    <w:rsid w:val="00FE0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27"/>
    <w:pPr>
      <w:ind w:left="720"/>
      <w:contextualSpacing/>
    </w:pPr>
  </w:style>
  <w:style w:type="character" w:styleId="Hyperlink">
    <w:name w:val="Hyperlink"/>
    <w:basedOn w:val="DefaultParagraphFont"/>
    <w:uiPriority w:val="99"/>
    <w:rsid w:val="00CB7A27"/>
    <w:rPr>
      <w:rFonts w:cs="Times New Roman"/>
      <w:color w:val="0000FF"/>
      <w:u w:val="single"/>
    </w:rPr>
  </w:style>
  <w:style w:type="paragraph" w:styleId="BalloonText">
    <w:name w:val="Balloon Text"/>
    <w:basedOn w:val="Normal"/>
    <w:link w:val="BalloonTextChar"/>
    <w:uiPriority w:val="99"/>
    <w:semiHidden/>
    <w:unhideWhenUsed/>
    <w:rsid w:val="00CB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27"/>
    <w:rPr>
      <w:rFonts w:ascii="Tahoma" w:hAnsi="Tahoma" w:cs="Tahoma"/>
      <w:sz w:val="16"/>
      <w:szCs w:val="16"/>
    </w:rPr>
  </w:style>
  <w:style w:type="paragraph" w:styleId="NormalWeb">
    <w:name w:val="Normal (Web)"/>
    <w:basedOn w:val="Normal"/>
    <w:uiPriority w:val="99"/>
    <w:unhideWhenUsed/>
    <w:rsid w:val="00F070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187A"/>
    <w:rPr>
      <w:b/>
      <w:bCs/>
    </w:rPr>
  </w:style>
  <w:style w:type="paragraph" w:styleId="FootnoteText">
    <w:name w:val="footnote text"/>
    <w:basedOn w:val="Normal"/>
    <w:link w:val="FootnoteTextChar"/>
    <w:uiPriority w:val="99"/>
    <w:semiHidden/>
    <w:unhideWhenUsed/>
    <w:rsid w:val="00C92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3B3"/>
    <w:rPr>
      <w:sz w:val="20"/>
      <w:szCs w:val="20"/>
    </w:rPr>
  </w:style>
  <w:style w:type="character" w:styleId="FootnoteReference">
    <w:name w:val="footnote reference"/>
    <w:basedOn w:val="DefaultParagraphFont"/>
    <w:uiPriority w:val="99"/>
    <w:semiHidden/>
    <w:unhideWhenUsed/>
    <w:rsid w:val="00C923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27"/>
    <w:pPr>
      <w:ind w:left="720"/>
      <w:contextualSpacing/>
    </w:pPr>
  </w:style>
  <w:style w:type="character" w:styleId="Hyperlink">
    <w:name w:val="Hyperlink"/>
    <w:basedOn w:val="DefaultParagraphFont"/>
    <w:uiPriority w:val="99"/>
    <w:rsid w:val="00CB7A27"/>
    <w:rPr>
      <w:rFonts w:cs="Times New Roman"/>
      <w:color w:val="0000FF"/>
      <w:u w:val="single"/>
    </w:rPr>
  </w:style>
  <w:style w:type="paragraph" w:styleId="BalloonText">
    <w:name w:val="Balloon Text"/>
    <w:basedOn w:val="Normal"/>
    <w:link w:val="BalloonTextChar"/>
    <w:uiPriority w:val="99"/>
    <w:semiHidden/>
    <w:unhideWhenUsed/>
    <w:rsid w:val="00CB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27"/>
    <w:rPr>
      <w:rFonts w:ascii="Tahoma" w:hAnsi="Tahoma" w:cs="Tahoma"/>
      <w:sz w:val="16"/>
      <w:szCs w:val="16"/>
    </w:rPr>
  </w:style>
  <w:style w:type="paragraph" w:styleId="NormalWeb">
    <w:name w:val="Normal (Web)"/>
    <w:basedOn w:val="Normal"/>
    <w:uiPriority w:val="99"/>
    <w:unhideWhenUsed/>
    <w:rsid w:val="00F070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187A"/>
    <w:rPr>
      <w:b/>
      <w:bCs/>
    </w:rPr>
  </w:style>
  <w:style w:type="paragraph" w:styleId="FootnoteText">
    <w:name w:val="footnote text"/>
    <w:basedOn w:val="Normal"/>
    <w:link w:val="FootnoteTextChar"/>
    <w:uiPriority w:val="99"/>
    <w:semiHidden/>
    <w:unhideWhenUsed/>
    <w:rsid w:val="00C92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3B3"/>
    <w:rPr>
      <w:sz w:val="20"/>
      <w:szCs w:val="20"/>
    </w:rPr>
  </w:style>
  <w:style w:type="character" w:styleId="FootnoteReference">
    <w:name w:val="footnote reference"/>
    <w:basedOn w:val="DefaultParagraphFont"/>
    <w:uiPriority w:val="99"/>
    <w:semiHidden/>
    <w:unhideWhenUsed/>
    <w:rsid w:val="00C92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296">
      <w:bodyDiv w:val="1"/>
      <w:marLeft w:val="0"/>
      <w:marRight w:val="0"/>
      <w:marTop w:val="0"/>
      <w:marBottom w:val="0"/>
      <w:divBdr>
        <w:top w:val="none" w:sz="0" w:space="0" w:color="auto"/>
        <w:left w:val="none" w:sz="0" w:space="0" w:color="auto"/>
        <w:bottom w:val="none" w:sz="0" w:space="0" w:color="auto"/>
        <w:right w:val="none" w:sz="0" w:space="0" w:color="auto"/>
      </w:divBdr>
      <w:divsChild>
        <w:div w:id="761148807">
          <w:marLeft w:val="0"/>
          <w:marRight w:val="0"/>
          <w:marTop w:val="0"/>
          <w:marBottom w:val="0"/>
          <w:divBdr>
            <w:top w:val="none" w:sz="0" w:space="0" w:color="auto"/>
            <w:left w:val="none" w:sz="0" w:space="0" w:color="auto"/>
            <w:bottom w:val="none" w:sz="0" w:space="0" w:color="auto"/>
            <w:right w:val="none" w:sz="0" w:space="0" w:color="auto"/>
          </w:divBdr>
          <w:divsChild>
            <w:div w:id="897665430">
              <w:marLeft w:val="0"/>
              <w:marRight w:val="0"/>
              <w:marTop w:val="0"/>
              <w:marBottom w:val="0"/>
              <w:divBdr>
                <w:top w:val="none" w:sz="0" w:space="0" w:color="auto"/>
                <w:left w:val="none" w:sz="0" w:space="0" w:color="auto"/>
                <w:bottom w:val="none" w:sz="0" w:space="0" w:color="auto"/>
                <w:right w:val="none" w:sz="0" w:space="0" w:color="auto"/>
              </w:divBdr>
              <w:divsChild>
                <w:div w:id="826633562">
                  <w:marLeft w:val="0"/>
                  <w:marRight w:val="0"/>
                  <w:marTop w:val="0"/>
                  <w:marBottom w:val="0"/>
                  <w:divBdr>
                    <w:top w:val="none" w:sz="0" w:space="0" w:color="auto"/>
                    <w:left w:val="none" w:sz="0" w:space="0" w:color="auto"/>
                    <w:bottom w:val="none" w:sz="0" w:space="0" w:color="auto"/>
                    <w:right w:val="none" w:sz="0" w:space="0" w:color="auto"/>
                  </w:divBdr>
                  <w:divsChild>
                    <w:div w:id="223760321">
                      <w:marLeft w:val="0"/>
                      <w:marRight w:val="0"/>
                      <w:marTop w:val="0"/>
                      <w:marBottom w:val="0"/>
                      <w:divBdr>
                        <w:top w:val="none" w:sz="0" w:space="0" w:color="auto"/>
                        <w:left w:val="none" w:sz="0" w:space="0" w:color="auto"/>
                        <w:bottom w:val="none" w:sz="0" w:space="0" w:color="auto"/>
                        <w:right w:val="none" w:sz="0" w:space="0" w:color="auto"/>
                      </w:divBdr>
                      <w:divsChild>
                        <w:div w:id="786774631">
                          <w:marLeft w:val="0"/>
                          <w:marRight w:val="0"/>
                          <w:marTop w:val="0"/>
                          <w:marBottom w:val="0"/>
                          <w:divBdr>
                            <w:top w:val="none" w:sz="0" w:space="0" w:color="auto"/>
                            <w:left w:val="none" w:sz="0" w:space="0" w:color="auto"/>
                            <w:bottom w:val="none" w:sz="0" w:space="0" w:color="auto"/>
                            <w:right w:val="none" w:sz="0" w:space="0" w:color="auto"/>
                          </w:divBdr>
                          <w:divsChild>
                            <w:div w:id="909466985">
                              <w:marLeft w:val="0"/>
                              <w:marRight w:val="0"/>
                              <w:marTop w:val="0"/>
                              <w:marBottom w:val="0"/>
                              <w:divBdr>
                                <w:top w:val="none" w:sz="0" w:space="0" w:color="auto"/>
                                <w:left w:val="none" w:sz="0" w:space="0" w:color="auto"/>
                                <w:bottom w:val="none" w:sz="0" w:space="0" w:color="auto"/>
                                <w:right w:val="none" w:sz="0" w:space="0" w:color="auto"/>
                              </w:divBdr>
                              <w:divsChild>
                                <w:div w:id="1459568999">
                                  <w:marLeft w:val="0"/>
                                  <w:marRight w:val="0"/>
                                  <w:marTop w:val="0"/>
                                  <w:marBottom w:val="0"/>
                                  <w:divBdr>
                                    <w:top w:val="none" w:sz="0" w:space="0" w:color="auto"/>
                                    <w:left w:val="none" w:sz="0" w:space="0" w:color="auto"/>
                                    <w:bottom w:val="none" w:sz="0" w:space="0" w:color="auto"/>
                                    <w:right w:val="none" w:sz="0" w:space="0" w:color="auto"/>
                                  </w:divBdr>
                                  <w:divsChild>
                                    <w:div w:id="1018316837">
                                      <w:marLeft w:val="0"/>
                                      <w:marRight w:val="0"/>
                                      <w:marTop w:val="0"/>
                                      <w:marBottom w:val="0"/>
                                      <w:divBdr>
                                        <w:top w:val="none" w:sz="0" w:space="0" w:color="auto"/>
                                        <w:left w:val="none" w:sz="0" w:space="0" w:color="auto"/>
                                        <w:bottom w:val="none" w:sz="0" w:space="0" w:color="auto"/>
                                        <w:right w:val="none" w:sz="0" w:space="0" w:color="auto"/>
                                      </w:divBdr>
                                      <w:divsChild>
                                        <w:div w:id="1442530587">
                                          <w:marLeft w:val="0"/>
                                          <w:marRight w:val="0"/>
                                          <w:marTop w:val="0"/>
                                          <w:marBottom w:val="0"/>
                                          <w:divBdr>
                                            <w:top w:val="none" w:sz="0" w:space="0" w:color="auto"/>
                                            <w:left w:val="none" w:sz="0" w:space="0" w:color="auto"/>
                                            <w:bottom w:val="none" w:sz="0" w:space="0" w:color="auto"/>
                                            <w:right w:val="none" w:sz="0" w:space="0" w:color="auto"/>
                                          </w:divBdr>
                                          <w:divsChild>
                                            <w:div w:id="5370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262688">
      <w:bodyDiv w:val="1"/>
      <w:marLeft w:val="0"/>
      <w:marRight w:val="0"/>
      <w:marTop w:val="0"/>
      <w:marBottom w:val="0"/>
      <w:divBdr>
        <w:top w:val="none" w:sz="0" w:space="0" w:color="auto"/>
        <w:left w:val="none" w:sz="0" w:space="0" w:color="auto"/>
        <w:bottom w:val="none" w:sz="0" w:space="0" w:color="auto"/>
        <w:right w:val="none" w:sz="0" w:space="0" w:color="auto"/>
      </w:divBdr>
      <w:divsChild>
        <w:div w:id="802962217">
          <w:marLeft w:val="0"/>
          <w:marRight w:val="0"/>
          <w:marTop w:val="0"/>
          <w:marBottom w:val="0"/>
          <w:divBdr>
            <w:top w:val="none" w:sz="0" w:space="0" w:color="auto"/>
            <w:left w:val="none" w:sz="0" w:space="0" w:color="auto"/>
            <w:bottom w:val="none" w:sz="0" w:space="0" w:color="auto"/>
            <w:right w:val="none" w:sz="0" w:space="0" w:color="auto"/>
          </w:divBdr>
          <w:divsChild>
            <w:div w:id="580020903">
              <w:marLeft w:val="0"/>
              <w:marRight w:val="0"/>
              <w:marTop w:val="0"/>
              <w:marBottom w:val="0"/>
              <w:divBdr>
                <w:top w:val="none" w:sz="0" w:space="0" w:color="auto"/>
                <w:left w:val="none" w:sz="0" w:space="0" w:color="auto"/>
                <w:bottom w:val="none" w:sz="0" w:space="0" w:color="auto"/>
                <w:right w:val="none" w:sz="0" w:space="0" w:color="auto"/>
              </w:divBdr>
              <w:divsChild>
                <w:div w:id="867066541">
                  <w:marLeft w:val="0"/>
                  <w:marRight w:val="0"/>
                  <w:marTop w:val="0"/>
                  <w:marBottom w:val="0"/>
                  <w:divBdr>
                    <w:top w:val="none" w:sz="0" w:space="0" w:color="auto"/>
                    <w:left w:val="none" w:sz="0" w:space="0" w:color="auto"/>
                    <w:bottom w:val="none" w:sz="0" w:space="0" w:color="auto"/>
                    <w:right w:val="none" w:sz="0" w:space="0" w:color="auto"/>
                  </w:divBdr>
                  <w:divsChild>
                    <w:div w:id="1983729154">
                      <w:marLeft w:val="0"/>
                      <w:marRight w:val="0"/>
                      <w:marTop w:val="0"/>
                      <w:marBottom w:val="0"/>
                      <w:divBdr>
                        <w:top w:val="none" w:sz="0" w:space="0" w:color="auto"/>
                        <w:left w:val="none" w:sz="0" w:space="0" w:color="auto"/>
                        <w:bottom w:val="none" w:sz="0" w:space="0" w:color="auto"/>
                        <w:right w:val="none" w:sz="0" w:space="0" w:color="auto"/>
                      </w:divBdr>
                      <w:divsChild>
                        <w:div w:id="596404665">
                          <w:marLeft w:val="0"/>
                          <w:marRight w:val="0"/>
                          <w:marTop w:val="0"/>
                          <w:marBottom w:val="0"/>
                          <w:divBdr>
                            <w:top w:val="none" w:sz="0" w:space="0" w:color="auto"/>
                            <w:left w:val="none" w:sz="0" w:space="0" w:color="auto"/>
                            <w:bottom w:val="none" w:sz="0" w:space="0" w:color="auto"/>
                            <w:right w:val="none" w:sz="0" w:space="0" w:color="auto"/>
                          </w:divBdr>
                          <w:divsChild>
                            <w:div w:id="686490085">
                              <w:marLeft w:val="0"/>
                              <w:marRight w:val="0"/>
                              <w:marTop w:val="0"/>
                              <w:marBottom w:val="0"/>
                              <w:divBdr>
                                <w:top w:val="none" w:sz="0" w:space="0" w:color="auto"/>
                                <w:left w:val="none" w:sz="0" w:space="0" w:color="auto"/>
                                <w:bottom w:val="none" w:sz="0" w:space="0" w:color="auto"/>
                                <w:right w:val="none" w:sz="0" w:space="0" w:color="auto"/>
                              </w:divBdr>
                              <w:divsChild>
                                <w:div w:id="1672298505">
                                  <w:marLeft w:val="0"/>
                                  <w:marRight w:val="0"/>
                                  <w:marTop w:val="0"/>
                                  <w:marBottom w:val="0"/>
                                  <w:divBdr>
                                    <w:top w:val="none" w:sz="0" w:space="0" w:color="auto"/>
                                    <w:left w:val="none" w:sz="0" w:space="0" w:color="auto"/>
                                    <w:bottom w:val="none" w:sz="0" w:space="0" w:color="auto"/>
                                    <w:right w:val="none" w:sz="0" w:space="0" w:color="auto"/>
                                  </w:divBdr>
                                  <w:divsChild>
                                    <w:div w:id="561522773">
                                      <w:marLeft w:val="0"/>
                                      <w:marRight w:val="0"/>
                                      <w:marTop w:val="0"/>
                                      <w:marBottom w:val="0"/>
                                      <w:divBdr>
                                        <w:top w:val="none" w:sz="0" w:space="0" w:color="auto"/>
                                        <w:left w:val="none" w:sz="0" w:space="0" w:color="auto"/>
                                        <w:bottom w:val="none" w:sz="0" w:space="0" w:color="auto"/>
                                        <w:right w:val="none" w:sz="0" w:space="0" w:color="auto"/>
                                      </w:divBdr>
                                      <w:divsChild>
                                        <w:div w:id="1748916324">
                                          <w:marLeft w:val="0"/>
                                          <w:marRight w:val="0"/>
                                          <w:marTop w:val="0"/>
                                          <w:marBottom w:val="0"/>
                                          <w:divBdr>
                                            <w:top w:val="none" w:sz="0" w:space="0" w:color="auto"/>
                                            <w:left w:val="none" w:sz="0" w:space="0" w:color="auto"/>
                                            <w:bottom w:val="none" w:sz="0" w:space="0" w:color="auto"/>
                                            <w:right w:val="none" w:sz="0" w:space="0" w:color="auto"/>
                                          </w:divBdr>
                                          <w:divsChild>
                                            <w:div w:id="1950233391">
                                              <w:marLeft w:val="0"/>
                                              <w:marRight w:val="0"/>
                                              <w:marTop w:val="0"/>
                                              <w:marBottom w:val="0"/>
                                              <w:divBdr>
                                                <w:top w:val="none" w:sz="0" w:space="0" w:color="auto"/>
                                                <w:left w:val="none" w:sz="0" w:space="0" w:color="auto"/>
                                                <w:bottom w:val="none" w:sz="0" w:space="0" w:color="auto"/>
                                                <w:right w:val="none" w:sz="0" w:space="0" w:color="auto"/>
                                              </w:divBdr>
                                            </w:div>
                                            <w:div w:id="877933014">
                                              <w:marLeft w:val="0"/>
                                              <w:marRight w:val="0"/>
                                              <w:marTop w:val="0"/>
                                              <w:marBottom w:val="0"/>
                                              <w:divBdr>
                                                <w:top w:val="none" w:sz="0" w:space="0" w:color="auto"/>
                                                <w:left w:val="none" w:sz="0" w:space="0" w:color="auto"/>
                                                <w:bottom w:val="none" w:sz="0" w:space="0" w:color="auto"/>
                                                <w:right w:val="none" w:sz="0" w:space="0" w:color="auto"/>
                                              </w:divBdr>
                                            </w:div>
                                            <w:div w:id="19503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5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sex.pcc.police.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essexp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c@essex.pnn.police.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Rochford</a:t>
            </a:r>
            <a:r>
              <a:rPr lang="en-GB" sz="1200" baseline="0"/>
              <a:t> - Vehicle crime offences</a:t>
            </a:r>
            <a:endParaRPr lang="en-GB" sz="1200"/>
          </a:p>
        </c:rich>
      </c:tx>
      <c:overlay val="0"/>
    </c:title>
    <c:autoTitleDeleted val="0"/>
    <c:plotArea>
      <c:layout/>
      <c:barChart>
        <c:barDir val="col"/>
        <c:grouping val="clustered"/>
        <c:varyColors val="0"/>
        <c:ser>
          <c:idx val="0"/>
          <c:order val="0"/>
          <c:tx>
            <c:strRef>
              <c:f>Sheet1!$C$4</c:f>
              <c:strCache>
                <c:ptCount val="1"/>
                <c:pt idx="0">
                  <c:v>2011</c:v>
                </c:pt>
              </c:strCache>
            </c:strRef>
          </c:tx>
          <c:invertIfNegative val="0"/>
          <c:cat>
            <c:strRef>
              <c:f>Sheet1!$B$5:$B$16</c:f>
              <c:strCache>
                <c:ptCount val="12"/>
                <c:pt idx="0">
                  <c:v>Jan</c:v>
                </c:pt>
                <c:pt idx="1">
                  <c:v>Feb</c:v>
                </c:pt>
                <c:pt idx="2">
                  <c:v>Mar</c:v>
                </c:pt>
                <c:pt idx="3">
                  <c:v>Apr</c:v>
                </c:pt>
                <c:pt idx="4">
                  <c:v>May</c:v>
                </c:pt>
                <c:pt idx="5">
                  <c:v>Jun</c:v>
                </c:pt>
                <c:pt idx="6">
                  <c:v>July</c:v>
                </c:pt>
                <c:pt idx="7">
                  <c:v>Aug</c:v>
                </c:pt>
                <c:pt idx="8">
                  <c:v>Sept</c:v>
                </c:pt>
                <c:pt idx="9">
                  <c:v>Oct</c:v>
                </c:pt>
                <c:pt idx="10">
                  <c:v>Nov</c:v>
                </c:pt>
                <c:pt idx="11">
                  <c:v>Dec</c:v>
                </c:pt>
              </c:strCache>
            </c:strRef>
          </c:cat>
          <c:val>
            <c:numRef>
              <c:f>Sheet1!$C$5:$C$16</c:f>
              <c:numCache>
                <c:formatCode>General</c:formatCode>
                <c:ptCount val="12"/>
                <c:pt idx="0">
                  <c:v>29</c:v>
                </c:pt>
                <c:pt idx="1">
                  <c:v>19</c:v>
                </c:pt>
                <c:pt idx="2">
                  <c:v>27</c:v>
                </c:pt>
                <c:pt idx="3">
                  <c:v>18</c:v>
                </c:pt>
                <c:pt idx="4">
                  <c:v>35</c:v>
                </c:pt>
                <c:pt idx="5">
                  <c:v>35</c:v>
                </c:pt>
                <c:pt idx="6">
                  <c:v>16</c:v>
                </c:pt>
                <c:pt idx="7">
                  <c:v>23</c:v>
                </c:pt>
                <c:pt idx="8">
                  <c:v>30</c:v>
                </c:pt>
                <c:pt idx="9">
                  <c:v>33</c:v>
                </c:pt>
                <c:pt idx="10">
                  <c:v>32</c:v>
                </c:pt>
                <c:pt idx="11">
                  <c:v>34</c:v>
                </c:pt>
              </c:numCache>
            </c:numRef>
          </c:val>
        </c:ser>
        <c:ser>
          <c:idx val="1"/>
          <c:order val="1"/>
          <c:tx>
            <c:strRef>
              <c:f>Sheet1!$D$4</c:f>
              <c:strCache>
                <c:ptCount val="1"/>
                <c:pt idx="0">
                  <c:v>2012</c:v>
                </c:pt>
              </c:strCache>
            </c:strRef>
          </c:tx>
          <c:invertIfNegative val="0"/>
          <c:cat>
            <c:strRef>
              <c:f>Sheet1!$B$5:$B$16</c:f>
              <c:strCache>
                <c:ptCount val="12"/>
                <c:pt idx="0">
                  <c:v>Jan</c:v>
                </c:pt>
                <c:pt idx="1">
                  <c:v>Feb</c:v>
                </c:pt>
                <c:pt idx="2">
                  <c:v>Mar</c:v>
                </c:pt>
                <c:pt idx="3">
                  <c:v>Apr</c:v>
                </c:pt>
                <c:pt idx="4">
                  <c:v>May</c:v>
                </c:pt>
                <c:pt idx="5">
                  <c:v>Jun</c:v>
                </c:pt>
                <c:pt idx="6">
                  <c:v>July</c:v>
                </c:pt>
                <c:pt idx="7">
                  <c:v>Aug</c:v>
                </c:pt>
                <c:pt idx="8">
                  <c:v>Sept</c:v>
                </c:pt>
                <c:pt idx="9">
                  <c:v>Oct</c:v>
                </c:pt>
                <c:pt idx="10">
                  <c:v>Nov</c:v>
                </c:pt>
                <c:pt idx="11">
                  <c:v>Dec</c:v>
                </c:pt>
              </c:strCache>
            </c:strRef>
          </c:cat>
          <c:val>
            <c:numRef>
              <c:f>Sheet1!$D$5:$D$16</c:f>
              <c:numCache>
                <c:formatCode>General</c:formatCode>
                <c:ptCount val="12"/>
                <c:pt idx="0">
                  <c:v>18</c:v>
                </c:pt>
                <c:pt idx="1">
                  <c:v>25</c:v>
                </c:pt>
                <c:pt idx="2">
                  <c:v>25</c:v>
                </c:pt>
                <c:pt idx="3">
                  <c:v>38</c:v>
                </c:pt>
                <c:pt idx="4">
                  <c:v>20</c:v>
                </c:pt>
                <c:pt idx="5">
                  <c:v>50</c:v>
                </c:pt>
                <c:pt idx="6">
                  <c:v>32</c:v>
                </c:pt>
                <c:pt idx="7">
                  <c:v>34</c:v>
                </c:pt>
                <c:pt idx="8">
                  <c:v>14</c:v>
                </c:pt>
                <c:pt idx="9">
                  <c:v>29</c:v>
                </c:pt>
                <c:pt idx="10">
                  <c:v>53</c:v>
                </c:pt>
                <c:pt idx="11">
                  <c:v>18</c:v>
                </c:pt>
              </c:numCache>
            </c:numRef>
          </c:val>
        </c:ser>
        <c:ser>
          <c:idx val="2"/>
          <c:order val="2"/>
          <c:tx>
            <c:strRef>
              <c:f>Sheet1!$E$4</c:f>
              <c:strCache>
                <c:ptCount val="1"/>
                <c:pt idx="0">
                  <c:v>2013</c:v>
                </c:pt>
              </c:strCache>
            </c:strRef>
          </c:tx>
          <c:invertIfNegative val="0"/>
          <c:cat>
            <c:strRef>
              <c:f>Sheet1!$B$5:$B$16</c:f>
              <c:strCache>
                <c:ptCount val="12"/>
                <c:pt idx="0">
                  <c:v>Jan</c:v>
                </c:pt>
                <c:pt idx="1">
                  <c:v>Feb</c:v>
                </c:pt>
                <c:pt idx="2">
                  <c:v>Mar</c:v>
                </c:pt>
                <c:pt idx="3">
                  <c:v>Apr</c:v>
                </c:pt>
                <c:pt idx="4">
                  <c:v>May</c:v>
                </c:pt>
                <c:pt idx="5">
                  <c:v>Jun</c:v>
                </c:pt>
                <c:pt idx="6">
                  <c:v>July</c:v>
                </c:pt>
                <c:pt idx="7">
                  <c:v>Aug</c:v>
                </c:pt>
                <c:pt idx="8">
                  <c:v>Sept</c:v>
                </c:pt>
                <c:pt idx="9">
                  <c:v>Oct</c:v>
                </c:pt>
                <c:pt idx="10">
                  <c:v>Nov</c:v>
                </c:pt>
                <c:pt idx="11">
                  <c:v>Dec</c:v>
                </c:pt>
              </c:strCache>
            </c:strRef>
          </c:cat>
          <c:val>
            <c:numRef>
              <c:f>Sheet1!$E$5:$E$16</c:f>
              <c:numCache>
                <c:formatCode>General</c:formatCode>
                <c:ptCount val="12"/>
                <c:pt idx="0">
                  <c:v>18</c:v>
                </c:pt>
                <c:pt idx="1">
                  <c:v>40</c:v>
                </c:pt>
              </c:numCache>
            </c:numRef>
          </c:val>
        </c:ser>
        <c:dLbls>
          <c:showLegendKey val="0"/>
          <c:showVal val="0"/>
          <c:showCatName val="0"/>
          <c:showSerName val="0"/>
          <c:showPercent val="0"/>
          <c:showBubbleSize val="0"/>
        </c:dLbls>
        <c:gapWidth val="150"/>
        <c:axId val="148914560"/>
        <c:axId val="148916480"/>
      </c:barChart>
      <c:catAx>
        <c:axId val="148914560"/>
        <c:scaling>
          <c:orientation val="minMax"/>
        </c:scaling>
        <c:delete val="0"/>
        <c:axPos val="b"/>
        <c:title>
          <c:tx>
            <c:rich>
              <a:bodyPr/>
              <a:lstStyle/>
              <a:p>
                <a:pPr>
                  <a:defRPr/>
                </a:pPr>
                <a:r>
                  <a:rPr lang="en-GB"/>
                  <a:t>Month</a:t>
                </a:r>
              </a:p>
            </c:rich>
          </c:tx>
          <c:overlay val="0"/>
        </c:title>
        <c:majorTickMark val="none"/>
        <c:minorTickMark val="none"/>
        <c:tickLblPos val="nextTo"/>
        <c:crossAx val="148916480"/>
        <c:crosses val="autoZero"/>
        <c:auto val="1"/>
        <c:lblAlgn val="ctr"/>
        <c:lblOffset val="100"/>
        <c:noMultiLvlLbl val="0"/>
      </c:catAx>
      <c:valAx>
        <c:axId val="148916480"/>
        <c:scaling>
          <c:orientation val="minMax"/>
        </c:scaling>
        <c:delete val="0"/>
        <c:axPos val="l"/>
        <c:majorGridlines/>
        <c:title>
          <c:tx>
            <c:rich>
              <a:bodyPr/>
              <a:lstStyle/>
              <a:p>
                <a:pPr>
                  <a:defRPr/>
                </a:pPr>
                <a:r>
                  <a:rPr lang="en-GB"/>
                  <a:t>Number</a:t>
                </a:r>
                <a:r>
                  <a:rPr lang="en-GB" baseline="0"/>
                  <a:t> of recorded offences</a:t>
                </a:r>
                <a:endParaRPr lang="en-GB"/>
              </a:p>
            </c:rich>
          </c:tx>
          <c:layout>
            <c:manualLayout>
              <c:xMode val="edge"/>
              <c:yMode val="edge"/>
              <c:x val="1.9444444444444445E-2"/>
              <c:y val="0.21319626713327497"/>
            </c:manualLayout>
          </c:layout>
          <c:overlay val="0"/>
        </c:title>
        <c:numFmt formatCode="General" sourceLinked="1"/>
        <c:majorTickMark val="out"/>
        <c:minorTickMark val="none"/>
        <c:tickLblPos val="nextTo"/>
        <c:crossAx val="14891456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0189-111C-4631-A1FE-4DF4D6A0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Bateman</dc:creator>
  <cp:keywords/>
  <dc:description/>
  <cp:lastModifiedBy>Jan Klimkowski</cp:lastModifiedBy>
  <cp:revision>2</cp:revision>
  <cp:lastPrinted>2013-03-21T11:40:00Z</cp:lastPrinted>
  <dcterms:created xsi:type="dcterms:W3CDTF">2013-03-28T14:13:00Z</dcterms:created>
  <dcterms:modified xsi:type="dcterms:W3CDTF">2013-03-28T14:13:00Z</dcterms:modified>
</cp:coreProperties>
</file>