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BB" w:rsidRPr="004F62BB" w:rsidRDefault="004F62BB" w:rsidP="00773654">
      <w:pPr>
        <w:spacing w:after="0" w:line="240" w:lineRule="auto"/>
        <w:jc w:val="center"/>
        <w:rPr>
          <w:rFonts w:ascii="Arial" w:hAnsi="Arial" w:cs="Arial"/>
          <w:b/>
          <w:sz w:val="24"/>
          <w:szCs w:val="24"/>
        </w:rPr>
      </w:pPr>
      <w:r w:rsidRPr="004F62BB">
        <w:rPr>
          <w:rFonts w:ascii="Arial" w:hAnsi="Arial" w:cs="Arial"/>
          <w:b/>
          <w:sz w:val="24"/>
          <w:szCs w:val="24"/>
        </w:rPr>
        <w:t>Performance and Resource</w:t>
      </w:r>
      <w:r w:rsidR="007D3E9B">
        <w:rPr>
          <w:rFonts w:ascii="Arial" w:hAnsi="Arial" w:cs="Arial"/>
          <w:b/>
          <w:sz w:val="24"/>
          <w:szCs w:val="24"/>
        </w:rPr>
        <w:t>s</w:t>
      </w:r>
      <w:r w:rsidRPr="004F62BB">
        <w:rPr>
          <w:rFonts w:ascii="Arial" w:hAnsi="Arial" w:cs="Arial"/>
          <w:b/>
          <w:sz w:val="24"/>
          <w:szCs w:val="24"/>
        </w:rPr>
        <w:t xml:space="preserve"> Scrutiny Programme 2017/18</w:t>
      </w:r>
    </w:p>
    <w:p w:rsidR="001D5222" w:rsidRDefault="001D5222" w:rsidP="00773654">
      <w:pPr>
        <w:spacing w:after="0" w:line="240" w:lineRule="auto"/>
        <w:jc w:val="center"/>
        <w:rPr>
          <w:rFonts w:ascii="Arial" w:hAnsi="Arial" w:cs="Arial"/>
          <w:b/>
          <w:sz w:val="24"/>
          <w:szCs w:val="24"/>
        </w:rPr>
      </w:pPr>
    </w:p>
    <w:p w:rsidR="004F62BB" w:rsidRPr="004F62BB" w:rsidRDefault="004F62BB" w:rsidP="00773654">
      <w:pPr>
        <w:spacing w:after="0" w:line="240" w:lineRule="auto"/>
        <w:jc w:val="center"/>
        <w:rPr>
          <w:rFonts w:ascii="Arial" w:hAnsi="Arial" w:cs="Arial"/>
          <w:b/>
          <w:sz w:val="24"/>
          <w:szCs w:val="24"/>
        </w:rPr>
      </w:pPr>
      <w:r w:rsidRPr="004F62BB">
        <w:rPr>
          <w:rFonts w:ascii="Arial" w:hAnsi="Arial" w:cs="Arial"/>
          <w:b/>
          <w:sz w:val="24"/>
          <w:szCs w:val="24"/>
        </w:rPr>
        <w:t>Report to: the Office of the Police</w:t>
      </w:r>
      <w:r w:rsidR="00AC1ABD">
        <w:rPr>
          <w:rFonts w:ascii="Arial" w:hAnsi="Arial" w:cs="Arial"/>
          <w:b/>
          <w:sz w:val="24"/>
          <w:szCs w:val="24"/>
        </w:rPr>
        <w:t>, Fire</w:t>
      </w:r>
      <w:r w:rsidRPr="004F62BB">
        <w:rPr>
          <w:rFonts w:ascii="Arial" w:hAnsi="Arial" w:cs="Arial"/>
          <w:b/>
          <w:sz w:val="24"/>
          <w:szCs w:val="24"/>
        </w:rPr>
        <w:t xml:space="preserve"> and Crime Commissioner for Essex</w:t>
      </w:r>
    </w:p>
    <w:p w:rsidR="001D5222" w:rsidRDefault="001D5222" w:rsidP="00773654">
      <w:pPr>
        <w:spacing w:after="0" w:line="240" w:lineRule="auto"/>
        <w:jc w:val="center"/>
        <w:rPr>
          <w:rFonts w:ascii="Arial" w:hAnsi="Arial" w:cs="Arial"/>
          <w:b/>
          <w:sz w:val="24"/>
          <w:szCs w:val="24"/>
        </w:rPr>
      </w:pPr>
    </w:p>
    <w:p w:rsidR="004F62BB" w:rsidRDefault="004F62BB" w:rsidP="004F62BB">
      <w:pPr>
        <w:spacing w:after="0" w:line="240" w:lineRule="auto"/>
        <w:jc w:val="center"/>
        <w:rPr>
          <w:rFonts w:ascii="Arial" w:hAnsi="Arial" w:cs="Arial"/>
          <w:b/>
          <w:sz w:val="24"/>
          <w:szCs w:val="24"/>
        </w:rPr>
      </w:pPr>
    </w:p>
    <w:tbl>
      <w:tblPr>
        <w:tblStyle w:val="TableGrid"/>
        <w:tblW w:w="0" w:type="auto"/>
        <w:tblInd w:w="817" w:type="dxa"/>
        <w:tblLook w:val="04A0" w:firstRow="1" w:lastRow="0" w:firstColumn="1" w:lastColumn="0" w:noHBand="0" w:noVBand="1"/>
      </w:tblPr>
      <w:tblGrid>
        <w:gridCol w:w="3260"/>
        <w:gridCol w:w="5103"/>
      </w:tblGrid>
      <w:tr w:rsidR="00652B9C" w:rsidRPr="00046E42" w:rsidTr="00773654">
        <w:tc>
          <w:tcPr>
            <w:tcW w:w="3260" w:type="dxa"/>
          </w:tcPr>
          <w:p w:rsidR="00773654" w:rsidRPr="00046E42" w:rsidRDefault="00652B9C" w:rsidP="00773654">
            <w:pPr>
              <w:spacing w:line="480" w:lineRule="auto"/>
              <w:rPr>
                <w:rFonts w:ascii="Arial" w:hAnsi="Arial" w:cs="Arial"/>
                <w:b/>
                <w:sz w:val="24"/>
                <w:szCs w:val="24"/>
              </w:rPr>
            </w:pPr>
            <w:r w:rsidRPr="00046E42">
              <w:rPr>
                <w:rFonts w:ascii="Arial" w:hAnsi="Arial" w:cs="Arial"/>
                <w:b/>
                <w:sz w:val="24"/>
                <w:szCs w:val="24"/>
              </w:rPr>
              <w:t>Title of Report:</w:t>
            </w:r>
          </w:p>
        </w:tc>
        <w:tc>
          <w:tcPr>
            <w:tcW w:w="5103" w:type="dxa"/>
          </w:tcPr>
          <w:p w:rsidR="00652B9C" w:rsidRPr="00046E42" w:rsidRDefault="00BD2477" w:rsidP="00773654">
            <w:pPr>
              <w:spacing w:line="480" w:lineRule="auto"/>
              <w:rPr>
                <w:rFonts w:ascii="Arial" w:hAnsi="Arial" w:cs="Arial"/>
                <w:b/>
                <w:sz w:val="24"/>
                <w:szCs w:val="24"/>
              </w:rPr>
            </w:pPr>
            <w:r>
              <w:rPr>
                <w:rFonts w:ascii="Arial" w:hAnsi="Arial" w:cs="Arial"/>
                <w:b/>
                <w:sz w:val="24"/>
                <w:szCs w:val="24"/>
              </w:rPr>
              <w:t>108/16</w:t>
            </w:r>
            <w:r w:rsidR="009469D1">
              <w:rPr>
                <w:rFonts w:ascii="Arial" w:hAnsi="Arial" w:cs="Arial"/>
                <w:b/>
                <w:sz w:val="24"/>
                <w:szCs w:val="24"/>
              </w:rPr>
              <w:t xml:space="preserve"> Update on Part-Night Lighting</w:t>
            </w:r>
            <w:r w:rsidR="000A3698">
              <w:rPr>
                <w:rFonts w:ascii="Arial" w:hAnsi="Arial" w:cs="Arial"/>
                <w:b/>
                <w:sz w:val="24"/>
                <w:szCs w:val="24"/>
              </w:rPr>
              <w:t xml:space="preserve"> v.2.4</w:t>
            </w:r>
          </w:p>
        </w:tc>
      </w:tr>
      <w:tr w:rsidR="00652B9C" w:rsidRPr="00046E42" w:rsidTr="00773654">
        <w:tc>
          <w:tcPr>
            <w:tcW w:w="3260" w:type="dxa"/>
          </w:tcPr>
          <w:p w:rsidR="00773654" w:rsidRPr="00046E42" w:rsidRDefault="00517DD2" w:rsidP="00773654">
            <w:pPr>
              <w:spacing w:line="480" w:lineRule="auto"/>
              <w:rPr>
                <w:rFonts w:ascii="Arial" w:hAnsi="Arial" w:cs="Arial"/>
                <w:b/>
                <w:sz w:val="24"/>
                <w:szCs w:val="24"/>
              </w:rPr>
            </w:pPr>
            <w:r>
              <w:rPr>
                <w:rFonts w:ascii="Arial" w:hAnsi="Arial" w:cs="Arial"/>
                <w:b/>
                <w:sz w:val="24"/>
                <w:szCs w:val="24"/>
              </w:rPr>
              <w:t>Chief Officer</w:t>
            </w:r>
          </w:p>
        </w:tc>
        <w:tc>
          <w:tcPr>
            <w:tcW w:w="5103" w:type="dxa"/>
          </w:tcPr>
          <w:p w:rsidR="00652B9C" w:rsidRPr="00046E42" w:rsidRDefault="00BD2477" w:rsidP="00773654">
            <w:pPr>
              <w:spacing w:line="480" w:lineRule="auto"/>
              <w:rPr>
                <w:rFonts w:ascii="Arial" w:hAnsi="Arial" w:cs="Arial"/>
                <w:b/>
                <w:sz w:val="24"/>
                <w:szCs w:val="24"/>
              </w:rPr>
            </w:pPr>
            <w:r>
              <w:rPr>
                <w:rFonts w:ascii="Arial" w:hAnsi="Arial" w:cs="Arial"/>
                <w:b/>
                <w:sz w:val="24"/>
                <w:szCs w:val="24"/>
              </w:rPr>
              <w:t>Dr. Victoria Harrington</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 xml:space="preserve">Report from: </w:t>
            </w:r>
          </w:p>
        </w:tc>
        <w:tc>
          <w:tcPr>
            <w:tcW w:w="5103" w:type="dxa"/>
          </w:tcPr>
          <w:p w:rsidR="00652B9C" w:rsidRPr="00046E42" w:rsidRDefault="00773654" w:rsidP="00773654">
            <w:pPr>
              <w:spacing w:line="480" w:lineRule="auto"/>
              <w:rPr>
                <w:rFonts w:ascii="Arial" w:hAnsi="Arial" w:cs="Arial"/>
                <w:b/>
                <w:sz w:val="24"/>
                <w:szCs w:val="24"/>
              </w:rPr>
            </w:pPr>
            <w:r w:rsidRPr="00046E42">
              <w:rPr>
                <w:rFonts w:ascii="Arial" w:hAnsi="Arial" w:cs="Arial"/>
                <w:b/>
                <w:sz w:val="24"/>
                <w:szCs w:val="24"/>
              </w:rPr>
              <w:t>Essex Police</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Meeting</w:t>
            </w:r>
            <w:r w:rsidR="00773654" w:rsidRPr="00046E42">
              <w:rPr>
                <w:rFonts w:ascii="Arial" w:hAnsi="Arial" w:cs="Arial"/>
                <w:b/>
                <w:sz w:val="24"/>
                <w:szCs w:val="24"/>
              </w:rPr>
              <w:t>:</w:t>
            </w:r>
          </w:p>
        </w:tc>
        <w:tc>
          <w:tcPr>
            <w:tcW w:w="5103" w:type="dxa"/>
          </w:tcPr>
          <w:p w:rsidR="00652B9C" w:rsidRPr="00046E42" w:rsidRDefault="00805495" w:rsidP="004644D9">
            <w:pPr>
              <w:spacing w:line="480" w:lineRule="auto"/>
              <w:rPr>
                <w:rFonts w:ascii="Arial" w:hAnsi="Arial" w:cs="Arial"/>
                <w:b/>
                <w:sz w:val="24"/>
                <w:szCs w:val="24"/>
              </w:rPr>
            </w:pPr>
            <w:r>
              <w:rPr>
                <w:rFonts w:ascii="Arial" w:hAnsi="Arial" w:cs="Arial"/>
                <w:b/>
                <w:sz w:val="24"/>
                <w:szCs w:val="24"/>
              </w:rPr>
              <w:t>30 November 2017</w:t>
            </w:r>
          </w:p>
        </w:tc>
      </w:tr>
      <w:tr w:rsidR="00652B9C" w:rsidRPr="00046E42" w:rsidTr="00773654">
        <w:tc>
          <w:tcPr>
            <w:tcW w:w="3260" w:type="dxa"/>
          </w:tcPr>
          <w:p w:rsidR="00652B9C" w:rsidRPr="00046E42" w:rsidRDefault="00517DD2" w:rsidP="009F3263">
            <w:pPr>
              <w:spacing w:line="360" w:lineRule="auto"/>
              <w:rPr>
                <w:rFonts w:ascii="Arial" w:hAnsi="Arial" w:cs="Arial"/>
                <w:b/>
                <w:sz w:val="24"/>
                <w:szCs w:val="24"/>
              </w:rPr>
            </w:pPr>
            <w:r>
              <w:rPr>
                <w:rFonts w:ascii="Arial" w:hAnsi="Arial" w:cs="Arial"/>
                <w:b/>
                <w:sz w:val="24"/>
                <w:szCs w:val="24"/>
              </w:rPr>
              <w:t>Author on behalf of</w:t>
            </w:r>
            <w:r w:rsidRPr="00046E42">
              <w:rPr>
                <w:rFonts w:ascii="Arial" w:hAnsi="Arial" w:cs="Arial"/>
                <w:b/>
                <w:sz w:val="24"/>
                <w:szCs w:val="24"/>
              </w:rPr>
              <w:t xml:space="preserve"> </w:t>
            </w:r>
            <w:r w:rsidR="00652B9C" w:rsidRPr="00046E42">
              <w:rPr>
                <w:rFonts w:ascii="Arial" w:hAnsi="Arial" w:cs="Arial"/>
                <w:b/>
                <w:sz w:val="24"/>
                <w:szCs w:val="24"/>
              </w:rPr>
              <w:t>Chief Officer:</w:t>
            </w:r>
          </w:p>
        </w:tc>
        <w:tc>
          <w:tcPr>
            <w:tcW w:w="5103" w:type="dxa"/>
          </w:tcPr>
          <w:p w:rsidR="00652B9C" w:rsidRPr="00046E42" w:rsidRDefault="004644D9" w:rsidP="004644D9">
            <w:pPr>
              <w:spacing w:line="360" w:lineRule="auto"/>
              <w:rPr>
                <w:rFonts w:ascii="Arial" w:hAnsi="Arial" w:cs="Arial"/>
                <w:b/>
                <w:sz w:val="24"/>
                <w:szCs w:val="24"/>
              </w:rPr>
            </w:pPr>
            <w:r>
              <w:rPr>
                <w:rFonts w:ascii="Arial" w:hAnsi="Arial" w:cs="Arial"/>
                <w:b/>
                <w:sz w:val="24"/>
                <w:szCs w:val="24"/>
              </w:rPr>
              <w:t>Matt Robbins</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Approval:</w:t>
            </w:r>
          </w:p>
        </w:tc>
        <w:tc>
          <w:tcPr>
            <w:tcW w:w="5103" w:type="dxa"/>
          </w:tcPr>
          <w:p w:rsidR="00652B9C" w:rsidRPr="00046E42" w:rsidRDefault="002944A1" w:rsidP="00773654">
            <w:pPr>
              <w:spacing w:line="480" w:lineRule="auto"/>
              <w:rPr>
                <w:rFonts w:ascii="Arial" w:hAnsi="Arial" w:cs="Arial"/>
                <w:b/>
                <w:sz w:val="24"/>
                <w:szCs w:val="24"/>
              </w:rPr>
            </w:pPr>
            <w:r>
              <w:rPr>
                <w:rFonts w:ascii="Arial" w:hAnsi="Arial" w:cs="Arial"/>
                <w:b/>
                <w:sz w:val="24"/>
                <w:szCs w:val="24"/>
              </w:rPr>
              <w:t>16 November 2017</w:t>
            </w:r>
          </w:p>
        </w:tc>
      </w:tr>
    </w:tbl>
    <w:p w:rsidR="001D5222" w:rsidRPr="004F62BB" w:rsidRDefault="001D5222" w:rsidP="00E92E89">
      <w:pPr>
        <w:spacing w:after="0" w:line="240" w:lineRule="auto"/>
        <w:ind w:left="709"/>
        <w:rPr>
          <w:rFonts w:ascii="Arial" w:hAnsi="Arial" w:cs="Arial"/>
          <w:b/>
          <w:sz w:val="24"/>
          <w:szCs w:val="24"/>
        </w:rPr>
      </w:pPr>
    </w:p>
    <w:p w:rsidR="00665862" w:rsidRDefault="00665862" w:rsidP="00652B9C">
      <w:pPr>
        <w:pStyle w:val="NoSpacing"/>
        <w:numPr>
          <w:ilvl w:val="0"/>
          <w:numId w:val="8"/>
        </w:numPr>
        <w:rPr>
          <w:rFonts w:ascii="Arial" w:hAnsi="Arial" w:cs="Arial"/>
          <w:b/>
          <w:sz w:val="24"/>
          <w:szCs w:val="24"/>
          <w:u w:val="single"/>
        </w:rPr>
      </w:pPr>
      <w:r w:rsidRPr="00665862">
        <w:rPr>
          <w:rFonts w:ascii="Arial" w:hAnsi="Arial" w:cs="Arial"/>
          <w:b/>
          <w:sz w:val="24"/>
          <w:szCs w:val="24"/>
          <w:u w:val="single"/>
        </w:rPr>
        <w:t>Purpose of Report</w:t>
      </w:r>
    </w:p>
    <w:p w:rsidR="00652B9C" w:rsidRDefault="00652B9C" w:rsidP="00E92E89">
      <w:pPr>
        <w:pStyle w:val="NoSpacing"/>
        <w:ind w:left="720"/>
        <w:rPr>
          <w:rFonts w:ascii="Arial" w:hAnsi="Arial" w:cs="Arial"/>
          <w:b/>
          <w:sz w:val="24"/>
          <w:szCs w:val="24"/>
          <w:u w:val="single"/>
        </w:rPr>
      </w:pPr>
    </w:p>
    <w:p w:rsidR="00BD2477" w:rsidRDefault="005C1DEF" w:rsidP="00652B9C">
      <w:pPr>
        <w:pStyle w:val="NoSpacing"/>
        <w:ind w:left="720"/>
        <w:rPr>
          <w:rFonts w:ascii="Arial" w:hAnsi="Arial" w:cs="Arial"/>
          <w:sz w:val="24"/>
          <w:szCs w:val="24"/>
        </w:rPr>
      </w:pPr>
      <w:r>
        <w:rPr>
          <w:rFonts w:ascii="Arial" w:hAnsi="Arial" w:cs="Arial"/>
          <w:sz w:val="24"/>
          <w:szCs w:val="24"/>
        </w:rPr>
        <w:t xml:space="preserve">To provide an updated analysis on </w:t>
      </w:r>
      <w:r w:rsidR="00B57841">
        <w:rPr>
          <w:rFonts w:ascii="Arial" w:hAnsi="Arial" w:cs="Arial"/>
          <w:sz w:val="24"/>
          <w:szCs w:val="24"/>
        </w:rPr>
        <w:t xml:space="preserve">the </w:t>
      </w:r>
      <w:r>
        <w:rPr>
          <w:rFonts w:ascii="Arial" w:hAnsi="Arial" w:cs="Arial"/>
          <w:sz w:val="24"/>
          <w:szCs w:val="24"/>
        </w:rPr>
        <w:t xml:space="preserve">effect </w:t>
      </w:r>
      <w:r w:rsidR="00B57841">
        <w:rPr>
          <w:rFonts w:ascii="Arial" w:hAnsi="Arial" w:cs="Arial"/>
          <w:sz w:val="24"/>
          <w:szCs w:val="24"/>
        </w:rPr>
        <w:t>that</w:t>
      </w:r>
      <w:r>
        <w:rPr>
          <w:rFonts w:ascii="Arial" w:hAnsi="Arial" w:cs="Arial"/>
          <w:sz w:val="24"/>
          <w:szCs w:val="24"/>
        </w:rPr>
        <w:t xml:space="preserve"> part-night lighting </w:t>
      </w:r>
      <w:r w:rsidR="00FF03E5">
        <w:rPr>
          <w:rFonts w:ascii="Arial" w:hAnsi="Arial" w:cs="Arial"/>
          <w:sz w:val="24"/>
          <w:szCs w:val="24"/>
        </w:rPr>
        <w:t xml:space="preserve">(PNL) </w:t>
      </w:r>
      <w:r w:rsidR="00B57841">
        <w:rPr>
          <w:rFonts w:ascii="Arial" w:hAnsi="Arial" w:cs="Arial"/>
          <w:sz w:val="24"/>
          <w:szCs w:val="24"/>
        </w:rPr>
        <w:t xml:space="preserve">may have </w:t>
      </w:r>
      <w:r w:rsidR="000E4A40">
        <w:rPr>
          <w:rFonts w:ascii="Arial" w:hAnsi="Arial" w:cs="Arial"/>
          <w:sz w:val="24"/>
          <w:szCs w:val="24"/>
        </w:rPr>
        <w:t xml:space="preserve">had </w:t>
      </w:r>
      <w:r>
        <w:rPr>
          <w:rFonts w:ascii="Arial" w:hAnsi="Arial" w:cs="Arial"/>
          <w:sz w:val="24"/>
          <w:szCs w:val="24"/>
        </w:rPr>
        <w:t>on crime, anti-social behaviour (ASB) and the number of killed and seriously injured (KSI) road traffic collisions (RTCs) in Essex.</w:t>
      </w:r>
    </w:p>
    <w:p w:rsidR="00BD2477" w:rsidRDefault="00BD2477" w:rsidP="00652B9C">
      <w:pPr>
        <w:pStyle w:val="NoSpacing"/>
        <w:ind w:left="720"/>
        <w:rPr>
          <w:rFonts w:ascii="Arial" w:hAnsi="Arial" w:cs="Arial"/>
          <w:sz w:val="24"/>
          <w:szCs w:val="24"/>
        </w:rPr>
      </w:pPr>
    </w:p>
    <w:p w:rsidR="00665862" w:rsidRDefault="00665862" w:rsidP="00652B9C">
      <w:pPr>
        <w:pStyle w:val="NoSpacing"/>
        <w:numPr>
          <w:ilvl w:val="0"/>
          <w:numId w:val="8"/>
        </w:numPr>
        <w:rPr>
          <w:rFonts w:ascii="Arial" w:hAnsi="Arial" w:cs="Arial"/>
          <w:b/>
          <w:sz w:val="24"/>
          <w:szCs w:val="24"/>
          <w:u w:val="single"/>
        </w:rPr>
      </w:pPr>
      <w:r w:rsidRPr="00665862">
        <w:rPr>
          <w:rFonts w:ascii="Arial" w:hAnsi="Arial" w:cs="Arial"/>
          <w:b/>
          <w:sz w:val="24"/>
          <w:szCs w:val="24"/>
          <w:u w:val="single"/>
        </w:rPr>
        <w:t>Recommendations</w:t>
      </w:r>
    </w:p>
    <w:p w:rsidR="00652B9C" w:rsidRPr="005C1DEF" w:rsidRDefault="00652B9C" w:rsidP="00E92E89">
      <w:pPr>
        <w:pStyle w:val="NoSpacing"/>
        <w:ind w:left="720"/>
        <w:rPr>
          <w:rFonts w:ascii="Arial" w:hAnsi="Arial" w:cs="Arial"/>
          <w:b/>
          <w:color w:val="000000" w:themeColor="text1"/>
          <w:sz w:val="24"/>
          <w:szCs w:val="24"/>
          <w:u w:val="single"/>
        </w:rPr>
      </w:pPr>
      <w:bookmarkStart w:id="0" w:name="_GoBack"/>
      <w:bookmarkEnd w:id="0"/>
    </w:p>
    <w:p w:rsidR="00652B9C" w:rsidRPr="005C1DEF" w:rsidRDefault="000F12F1" w:rsidP="00652B9C">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There are no recommendations.  </w:t>
      </w:r>
      <w:r w:rsidR="005C1DEF" w:rsidRPr="005C1DEF">
        <w:rPr>
          <w:rFonts w:ascii="Arial" w:hAnsi="Arial" w:cs="Arial"/>
          <w:color w:val="000000" w:themeColor="text1"/>
          <w:sz w:val="24"/>
          <w:szCs w:val="24"/>
        </w:rPr>
        <w:t xml:space="preserve">This report is for the board to note.  </w:t>
      </w:r>
    </w:p>
    <w:p w:rsidR="00665862" w:rsidRPr="00665862" w:rsidRDefault="00665862" w:rsidP="00665862">
      <w:pPr>
        <w:pStyle w:val="NoSpacing"/>
        <w:ind w:left="720"/>
        <w:rPr>
          <w:rFonts w:ascii="Arial" w:hAnsi="Arial" w:cs="Arial"/>
          <w:sz w:val="24"/>
          <w:szCs w:val="24"/>
        </w:rPr>
      </w:pPr>
    </w:p>
    <w:p w:rsidR="00665862" w:rsidRPr="00442D13" w:rsidRDefault="00665862" w:rsidP="00652B9C">
      <w:pPr>
        <w:pStyle w:val="NoSpacing"/>
        <w:numPr>
          <w:ilvl w:val="0"/>
          <w:numId w:val="8"/>
        </w:numPr>
        <w:rPr>
          <w:rFonts w:ascii="Arial" w:hAnsi="Arial" w:cs="Arial"/>
          <w:b/>
          <w:color w:val="000000" w:themeColor="text1"/>
          <w:sz w:val="24"/>
          <w:szCs w:val="24"/>
          <w:u w:val="single"/>
        </w:rPr>
      </w:pPr>
      <w:r w:rsidRPr="00442D13">
        <w:rPr>
          <w:rFonts w:ascii="Arial" w:hAnsi="Arial" w:cs="Arial"/>
          <w:b/>
          <w:color w:val="000000" w:themeColor="text1"/>
          <w:sz w:val="24"/>
          <w:szCs w:val="24"/>
          <w:u w:val="single"/>
        </w:rPr>
        <w:t>Executive Summary</w:t>
      </w:r>
    </w:p>
    <w:p w:rsidR="00652B9C" w:rsidRPr="00442D13" w:rsidRDefault="00652B9C" w:rsidP="00E92E89">
      <w:pPr>
        <w:pStyle w:val="NoSpacing"/>
        <w:ind w:left="720"/>
        <w:rPr>
          <w:rFonts w:ascii="Arial" w:hAnsi="Arial" w:cs="Arial"/>
          <w:b/>
          <w:color w:val="000000" w:themeColor="text1"/>
          <w:sz w:val="24"/>
          <w:szCs w:val="24"/>
          <w:u w:val="single"/>
        </w:rPr>
      </w:pPr>
    </w:p>
    <w:p w:rsidR="000868ED" w:rsidRDefault="000868ED" w:rsidP="00FF03E5">
      <w:pPr>
        <w:pStyle w:val="NoSpacing"/>
        <w:ind w:left="720"/>
        <w:rPr>
          <w:rFonts w:ascii="Arial" w:hAnsi="Arial" w:cs="Arial"/>
          <w:color w:val="000000" w:themeColor="text1"/>
          <w:sz w:val="24"/>
          <w:szCs w:val="24"/>
        </w:rPr>
      </w:pPr>
      <w:r w:rsidRPr="000868ED">
        <w:rPr>
          <w:rFonts w:ascii="Arial" w:hAnsi="Arial" w:cs="Arial"/>
          <w:color w:val="000000" w:themeColor="text1"/>
          <w:sz w:val="24"/>
          <w:szCs w:val="24"/>
        </w:rPr>
        <w:t>There is no evidence of a relationship between PNL and levels of crime, ASB or KSIs</w:t>
      </w:r>
      <w:r>
        <w:rPr>
          <w:rFonts w:ascii="Arial" w:hAnsi="Arial" w:cs="Arial"/>
          <w:color w:val="000000" w:themeColor="text1"/>
          <w:sz w:val="24"/>
          <w:szCs w:val="24"/>
        </w:rPr>
        <w:t xml:space="preserve"> </w:t>
      </w:r>
      <w:r w:rsidRPr="000868ED">
        <w:rPr>
          <w:rFonts w:ascii="Arial" w:hAnsi="Arial" w:cs="Arial"/>
          <w:color w:val="000000" w:themeColor="text1"/>
          <w:sz w:val="24"/>
          <w:szCs w:val="24"/>
        </w:rPr>
        <w:t xml:space="preserve">in </w:t>
      </w:r>
      <w:r w:rsidR="00950AB3">
        <w:rPr>
          <w:rFonts w:ascii="Arial" w:hAnsi="Arial" w:cs="Arial"/>
          <w:color w:val="000000" w:themeColor="text1"/>
          <w:sz w:val="24"/>
          <w:szCs w:val="24"/>
        </w:rPr>
        <w:t xml:space="preserve">areas where PNL was adopted, when </w:t>
      </w:r>
      <w:r w:rsidRPr="000868ED">
        <w:rPr>
          <w:rFonts w:ascii="Arial" w:hAnsi="Arial" w:cs="Arial"/>
          <w:color w:val="000000" w:themeColor="text1"/>
          <w:sz w:val="24"/>
          <w:szCs w:val="24"/>
        </w:rPr>
        <w:t xml:space="preserve">compared with control areas that </w:t>
      </w:r>
      <w:r>
        <w:rPr>
          <w:rFonts w:ascii="Arial" w:hAnsi="Arial" w:cs="Arial"/>
          <w:color w:val="000000" w:themeColor="text1"/>
          <w:sz w:val="24"/>
          <w:szCs w:val="24"/>
        </w:rPr>
        <w:t xml:space="preserve">never took up the initiative.  </w:t>
      </w:r>
      <w:r w:rsidRPr="000868ED">
        <w:rPr>
          <w:rFonts w:ascii="Arial" w:hAnsi="Arial" w:cs="Arial"/>
          <w:color w:val="000000" w:themeColor="text1"/>
          <w:sz w:val="24"/>
          <w:szCs w:val="24"/>
        </w:rPr>
        <w:t xml:space="preserve">The findings from this </w:t>
      </w:r>
      <w:r>
        <w:rPr>
          <w:rFonts w:ascii="Arial" w:hAnsi="Arial" w:cs="Arial"/>
          <w:color w:val="000000" w:themeColor="text1"/>
          <w:sz w:val="24"/>
          <w:szCs w:val="24"/>
        </w:rPr>
        <w:t xml:space="preserve">report </w:t>
      </w:r>
      <w:r w:rsidRPr="000868ED">
        <w:rPr>
          <w:rFonts w:ascii="Arial" w:hAnsi="Arial" w:cs="Arial"/>
          <w:color w:val="000000" w:themeColor="text1"/>
          <w:sz w:val="24"/>
          <w:szCs w:val="24"/>
        </w:rPr>
        <w:t xml:space="preserve">support previous research </w:t>
      </w:r>
      <w:r w:rsidR="00950AB3">
        <w:rPr>
          <w:rFonts w:ascii="Arial" w:hAnsi="Arial" w:cs="Arial"/>
          <w:color w:val="000000" w:themeColor="text1"/>
          <w:sz w:val="24"/>
          <w:szCs w:val="24"/>
        </w:rPr>
        <w:t xml:space="preserve">conducted </w:t>
      </w:r>
      <w:r w:rsidRPr="000868ED">
        <w:rPr>
          <w:rFonts w:ascii="Arial" w:hAnsi="Arial" w:cs="Arial"/>
          <w:color w:val="000000" w:themeColor="text1"/>
          <w:sz w:val="24"/>
          <w:szCs w:val="24"/>
        </w:rPr>
        <w:t>by Essex Police</w:t>
      </w:r>
      <w:r w:rsidR="00950AB3">
        <w:rPr>
          <w:rFonts w:ascii="Arial" w:hAnsi="Arial" w:cs="Arial"/>
          <w:color w:val="000000" w:themeColor="text1"/>
          <w:sz w:val="24"/>
          <w:szCs w:val="24"/>
        </w:rPr>
        <w:t xml:space="preserve">, as well as </w:t>
      </w:r>
      <w:r>
        <w:rPr>
          <w:rFonts w:ascii="Arial" w:hAnsi="Arial" w:cs="Arial"/>
          <w:color w:val="000000" w:themeColor="text1"/>
          <w:sz w:val="24"/>
          <w:szCs w:val="24"/>
        </w:rPr>
        <w:t xml:space="preserve">that of </w:t>
      </w:r>
      <w:r w:rsidRPr="000868ED">
        <w:rPr>
          <w:rFonts w:ascii="Arial" w:hAnsi="Arial" w:cs="Arial"/>
          <w:color w:val="000000" w:themeColor="text1"/>
          <w:sz w:val="24"/>
          <w:szCs w:val="24"/>
        </w:rPr>
        <w:t>a national, independe</w:t>
      </w:r>
      <w:r w:rsidR="00950AB3">
        <w:rPr>
          <w:rFonts w:ascii="Arial" w:hAnsi="Arial" w:cs="Arial"/>
          <w:color w:val="000000" w:themeColor="text1"/>
          <w:sz w:val="24"/>
          <w:szCs w:val="24"/>
        </w:rPr>
        <w:t>nt study.</w:t>
      </w:r>
    </w:p>
    <w:p w:rsidR="000868ED" w:rsidRDefault="000868ED" w:rsidP="00FF03E5">
      <w:pPr>
        <w:pStyle w:val="NoSpacing"/>
        <w:ind w:left="720"/>
        <w:rPr>
          <w:rFonts w:ascii="Arial" w:hAnsi="Arial" w:cs="Arial"/>
          <w:color w:val="000000" w:themeColor="text1"/>
          <w:sz w:val="24"/>
          <w:szCs w:val="24"/>
        </w:rPr>
      </w:pPr>
    </w:p>
    <w:p w:rsidR="00EE5EB2" w:rsidRDefault="005D6926" w:rsidP="00FF03E5">
      <w:pPr>
        <w:pStyle w:val="NoSpacing"/>
        <w:ind w:left="720"/>
        <w:rPr>
          <w:rFonts w:ascii="Arial" w:hAnsi="Arial" w:cs="Arial"/>
          <w:color w:val="000000" w:themeColor="text1"/>
          <w:sz w:val="24"/>
          <w:szCs w:val="24"/>
        </w:rPr>
      </w:pPr>
      <w:r>
        <w:rPr>
          <w:rFonts w:ascii="Arial" w:hAnsi="Arial" w:cs="Arial"/>
          <w:color w:val="000000" w:themeColor="text1"/>
          <w:sz w:val="24"/>
          <w:szCs w:val="24"/>
        </w:rPr>
        <w:t>Although c</w:t>
      </w:r>
      <w:r w:rsidR="00EE5EB2">
        <w:rPr>
          <w:rFonts w:ascii="Arial" w:hAnsi="Arial" w:cs="Arial"/>
          <w:color w:val="000000" w:themeColor="text1"/>
          <w:sz w:val="24"/>
          <w:szCs w:val="24"/>
        </w:rPr>
        <w:t xml:space="preserve">rime </w:t>
      </w:r>
      <w:r>
        <w:rPr>
          <w:rFonts w:ascii="Arial" w:hAnsi="Arial" w:cs="Arial"/>
          <w:color w:val="000000" w:themeColor="text1"/>
          <w:sz w:val="24"/>
          <w:szCs w:val="24"/>
        </w:rPr>
        <w:t xml:space="preserve">has </w:t>
      </w:r>
      <w:r w:rsidR="00EE5EB2">
        <w:rPr>
          <w:rFonts w:ascii="Arial" w:hAnsi="Arial" w:cs="Arial"/>
          <w:color w:val="000000" w:themeColor="text1"/>
          <w:sz w:val="24"/>
          <w:szCs w:val="24"/>
        </w:rPr>
        <w:t>increase</w:t>
      </w:r>
      <w:r>
        <w:rPr>
          <w:rFonts w:ascii="Arial" w:hAnsi="Arial" w:cs="Arial"/>
          <w:color w:val="000000" w:themeColor="text1"/>
          <w:sz w:val="24"/>
          <w:szCs w:val="24"/>
        </w:rPr>
        <w:t>d</w:t>
      </w:r>
      <w:r w:rsidR="00EE5EB2">
        <w:rPr>
          <w:rFonts w:ascii="Arial" w:hAnsi="Arial" w:cs="Arial"/>
          <w:color w:val="000000" w:themeColor="text1"/>
          <w:sz w:val="24"/>
          <w:szCs w:val="24"/>
        </w:rPr>
        <w:t xml:space="preserve"> in PNL districts</w:t>
      </w:r>
      <w:r>
        <w:rPr>
          <w:rFonts w:ascii="Arial" w:hAnsi="Arial" w:cs="Arial"/>
          <w:color w:val="000000" w:themeColor="text1"/>
          <w:sz w:val="24"/>
          <w:szCs w:val="24"/>
        </w:rPr>
        <w:t xml:space="preserve"> between the hours of 1am and 5am, the rate</w:t>
      </w:r>
      <w:r w:rsidR="00EE5EB2">
        <w:rPr>
          <w:rFonts w:ascii="Arial" w:hAnsi="Arial" w:cs="Arial"/>
          <w:color w:val="000000" w:themeColor="text1"/>
          <w:sz w:val="24"/>
          <w:szCs w:val="24"/>
        </w:rPr>
        <w:t xml:space="preserve"> </w:t>
      </w:r>
      <w:r w:rsidR="00B57841">
        <w:rPr>
          <w:rFonts w:ascii="Arial" w:hAnsi="Arial" w:cs="Arial"/>
          <w:color w:val="000000" w:themeColor="text1"/>
          <w:sz w:val="24"/>
          <w:szCs w:val="24"/>
        </w:rPr>
        <w:t>is</w:t>
      </w:r>
      <w:r w:rsidR="00EE5EB2">
        <w:rPr>
          <w:rFonts w:ascii="Arial" w:hAnsi="Arial" w:cs="Arial"/>
          <w:color w:val="000000" w:themeColor="text1"/>
          <w:sz w:val="24"/>
          <w:szCs w:val="24"/>
        </w:rPr>
        <w:t xml:space="preserve"> in line with the </w:t>
      </w:r>
      <w:r>
        <w:rPr>
          <w:rFonts w:ascii="Arial" w:hAnsi="Arial" w:cs="Arial"/>
          <w:color w:val="000000" w:themeColor="text1"/>
          <w:sz w:val="24"/>
          <w:szCs w:val="24"/>
        </w:rPr>
        <w:t xml:space="preserve">increases experienced </w:t>
      </w:r>
      <w:r w:rsidR="00F361C4">
        <w:rPr>
          <w:rFonts w:ascii="Arial" w:hAnsi="Arial" w:cs="Arial"/>
          <w:color w:val="000000" w:themeColor="text1"/>
          <w:sz w:val="24"/>
          <w:szCs w:val="24"/>
        </w:rPr>
        <w:t>at other times</w:t>
      </w:r>
      <w:r>
        <w:rPr>
          <w:rFonts w:ascii="Arial" w:hAnsi="Arial" w:cs="Arial"/>
          <w:color w:val="000000" w:themeColor="text1"/>
          <w:sz w:val="24"/>
          <w:szCs w:val="24"/>
        </w:rPr>
        <w:t xml:space="preserve"> </w:t>
      </w:r>
      <w:r w:rsidR="00EE5EB2">
        <w:rPr>
          <w:rFonts w:ascii="Arial" w:hAnsi="Arial" w:cs="Arial"/>
          <w:color w:val="000000" w:themeColor="text1"/>
          <w:sz w:val="24"/>
          <w:szCs w:val="24"/>
        </w:rPr>
        <w:t xml:space="preserve">in the same districts.  </w:t>
      </w:r>
      <w:r>
        <w:rPr>
          <w:rFonts w:ascii="Arial" w:hAnsi="Arial" w:cs="Arial"/>
          <w:color w:val="000000" w:themeColor="text1"/>
          <w:sz w:val="24"/>
          <w:szCs w:val="24"/>
        </w:rPr>
        <w:t>A</w:t>
      </w:r>
      <w:r w:rsidR="00EE5EB2">
        <w:rPr>
          <w:rFonts w:ascii="Arial" w:hAnsi="Arial" w:cs="Arial"/>
          <w:color w:val="000000" w:themeColor="text1"/>
          <w:sz w:val="24"/>
          <w:szCs w:val="24"/>
        </w:rPr>
        <w:t xml:space="preserve"> </w:t>
      </w:r>
      <w:r w:rsidR="00B57841">
        <w:rPr>
          <w:rFonts w:ascii="Arial" w:hAnsi="Arial" w:cs="Arial"/>
          <w:color w:val="000000" w:themeColor="text1"/>
          <w:sz w:val="24"/>
          <w:szCs w:val="24"/>
        </w:rPr>
        <w:t xml:space="preserve">concomitant increase was </w:t>
      </w:r>
      <w:r w:rsidR="00EE5EB2">
        <w:rPr>
          <w:rFonts w:ascii="Arial" w:hAnsi="Arial" w:cs="Arial"/>
          <w:color w:val="000000" w:themeColor="text1"/>
          <w:sz w:val="24"/>
          <w:szCs w:val="24"/>
        </w:rPr>
        <w:t xml:space="preserve">also experienced in non-PNL districts.  It must </w:t>
      </w:r>
      <w:r>
        <w:rPr>
          <w:rFonts w:ascii="Arial" w:hAnsi="Arial" w:cs="Arial"/>
          <w:color w:val="000000" w:themeColor="text1"/>
          <w:sz w:val="24"/>
          <w:szCs w:val="24"/>
        </w:rPr>
        <w:t xml:space="preserve">further </w:t>
      </w:r>
      <w:r w:rsidR="00EE5EB2">
        <w:rPr>
          <w:rFonts w:ascii="Arial" w:hAnsi="Arial" w:cs="Arial"/>
          <w:color w:val="000000" w:themeColor="text1"/>
          <w:sz w:val="24"/>
          <w:szCs w:val="24"/>
        </w:rPr>
        <w:t>be noted that crime has risen in Essex, and nationally.</w:t>
      </w:r>
    </w:p>
    <w:p w:rsidR="00EE5EB2" w:rsidRDefault="00EE5EB2" w:rsidP="00FF03E5">
      <w:pPr>
        <w:pStyle w:val="NoSpacing"/>
        <w:ind w:left="720"/>
        <w:rPr>
          <w:rFonts w:ascii="Arial" w:hAnsi="Arial" w:cs="Arial"/>
          <w:color w:val="000000" w:themeColor="text1"/>
          <w:sz w:val="24"/>
          <w:szCs w:val="24"/>
        </w:rPr>
      </w:pPr>
    </w:p>
    <w:p w:rsidR="005D6926" w:rsidRDefault="00EE5EB2" w:rsidP="00FF03E5">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ASB decreased at similar rates in PNL districts </w:t>
      </w:r>
      <w:r w:rsidR="005D6926">
        <w:rPr>
          <w:rFonts w:ascii="Arial" w:hAnsi="Arial" w:cs="Arial"/>
          <w:color w:val="000000" w:themeColor="text1"/>
          <w:sz w:val="24"/>
          <w:szCs w:val="24"/>
        </w:rPr>
        <w:t xml:space="preserve">when compared </w:t>
      </w:r>
      <w:r>
        <w:rPr>
          <w:rFonts w:ascii="Arial" w:hAnsi="Arial" w:cs="Arial"/>
          <w:color w:val="000000" w:themeColor="text1"/>
          <w:sz w:val="24"/>
          <w:szCs w:val="24"/>
        </w:rPr>
        <w:t>to non-PNL districts.</w:t>
      </w:r>
    </w:p>
    <w:p w:rsidR="005D6926" w:rsidRDefault="005D6926" w:rsidP="00FF03E5">
      <w:pPr>
        <w:pStyle w:val="NoSpacing"/>
        <w:ind w:left="720"/>
        <w:rPr>
          <w:rFonts w:ascii="Arial" w:hAnsi="Arial" w:cs="Arial"/>
          <w:color w:val="000000" w:themeColor="text1"/>
          <w:sz w:val="24"/>
          <w:szCs w:val="24"/>
        </w:rPr>
      </w:pPr>
    </w:p>
    <w:p w:rsidR="00EE5EB2" w:rsidRDefault="00EE5EB2" w:rsidP="00FF03E5">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With regards KSI RTCs, the rate of increase was greater in non-PNL districts.  However, it should be noted that small numbers </w:t>
      </w:r>
      <w:r w:rsidR="005D6926">
        <w:rPr>
          <w:rFonts w:ascii="Arial" w:hAnsi="Arial" w:cs="Arial"/>
          <w:color w:val="000000" w:themeColor="text1"/>
          <w:sz w:val="24"/>
          <w:szCs w:val="24"/>
        </w:rPr>
        <w:t xml:space="preserve">of incidents </w:t>
      </w:r>
      <w:r>
        <w:rPr>
          <w:rFonts w:ascii="Arial" w:hAnsi="Arial" w:cs="Arial"/>
          <w:color w:val="000000" w:themeColor="text1"/>
          <w:sz w:val="24"/>
          <w:szCs w:val="24"/>
        </w:rPr>
        <w:t>skew percentage comparisons.</w:t>
      </w:r>
    </w:p>
    <w:p w:rsidR="00190810" w:rsidRDefault="00190810" w:rsidP="00FF03E5">
      <w:pPr>
        <w:pStyle w:val="NoSpacing"/>
        <w:ind w:left="720"/>
        <w:rPr>
          <w:rFonts w:ascii="Arial" w:hAnsi="Arial" w:cs="Arial"/>
          <w:color w:val="000000" w:themeColor="text1"/>
          <w:sz w:val="24"/>
          <w:szCs w:val="24"/>
        </w:rPr>
      </w:pPr>
    </w:p>
    <w:p w:rsidR="00B57841" w:rsidRDefault="00B57841" w:rsidP="000E4A40">
      <w:pPr>
        <w:pStyle w:val="NoSpacing"/>
        <w:rPr>
          <w:rFonts w:ascii="Arial" w:hAnsi="Arial" w:cs="Arial"/>
          <w:color w:val="000000" w:themeColor="text1"/>
          <w:sz w:val="24"/>
          <w:szCs w:val="24"/>
        </w:rPr>
      </w:pPr>
    </w:p>
    <w:p w:rsidR="000E4A40" w:rsidRDefault="000E4A40" w:rsidP="000E4A40">
      <w:pPr>
        <w:pStyle w:val="NoSpacing"/>
        <w:rPr>
          <w:rFonts w:ascii="Arial" w:hAnsi="Arial" w:cs="Arial"/>
          <w:color w:val="000000" w:themeColor="text1"/>
          <w:sz w:val="24"/>
          <w:szCs w:val="24"/>
        </w:rPr>
      </w:pPr>
    </w:p>
    <w:p w:rsidR="000E4A40" w:rsidRDefault="000E4A40" w:rsidP="000E4A40">
      <w:pPr>
        <w:pStyle w:val="NoSpacing"/>
        <w:rPr>
          <w:rFonts w:ascii="Arial" w:hAnsi="Arial" w:cs="Arial"/>
          <w:color w:val="000000" w:themeColor="text1"/>
          <w:sz w:val="24"/>
          <w:szCs w:val="24"/>
        </w:rPr>
      </w:pPr>
    </w:p>
    <w:p w:rsidR="005D6926" w:rsidRDefault="005D6926" w:rsidP="00FF03E5">
      <w:pPr>
        <w:pStyle w:val="NoSpacing"/>
        <w:ind w:left="720"/>
        <w:rPr>
          <w:rFonts w:ascii="Arial" w:hAnsi="Arial" w:cs="Arial"/>
          <w:color w:val="000000" w:themeColor="text1"/>
          <w:sz w:val="24"/>
          <w:szCs w:val="24"/>
        </w:rPr>
      </w:pPr>
    </w:p>
    <w:p w:rsidR="00121A7F" w:rsidRPr="00442D13" w:rsidRDefault="00665862" w:rsidP="00665862">
      <w:pPr>
        <w:pStyle w:val="NoSpacing"/>
        <w:ind w:left="720" w:hanging="720"/>
        <w:rPr>
          <w:rFonts w:ascii="Arial" w:hAnsi="Arial" w:cs="Arial"/>
          <w:b/>
          <w:color w:val="000000" w:themeColor="text1"/>
          <w:sz w:val="24"/>
          <w:szCs w:val="24"/>
          <w:u w:val="single"/>
        </w:rPr>
      </w:pPr>
      <w:r w:rsidRPr="00442D13">
        <w:rPr>
          <w:rFonts w:ascii="Arial" w:hAnsi="Arial" w:cs="Arial"/>
          <w:b/>
          <w:color w:val="000000" w:themeColor="text1"/>
          <w:sz w:val="24"/>
          <w:szCs w:val="24"/>
        </w:rPr>
        <w:t>4.0</w:t>
      </w:r>
      <w:r w:rsidRPr="00442D13">
        <w:rPr>
          <w:rFonts w:ascii="Arial" w:hAnsi="Arial" w:cs="Arial"/>
          <w:b/>
          <w:color w:val="000000" w:themeColor="text1"/>
          <w:sz w:val="24"/>
          <w:szCs w:val="24"/>
        </w:rPr>
        <w:tab/>
      </w:r>
      <w:r w:rsidR="004F62BB" w:rsidRPr="00442D13">
        <w:rPr>
          <w:rFonts w:ascii="Arial" w:hAnsi="Arial" w:cs="Arial"/>
          <w:b/>
          <w:color w:val="000000" w:themeColor="text1"/>
          <w:sz w:val="24"/>
          <w:szCs w:val="24"/>
          <w:u w:val="single"/>
        </w:rPr>
        <w:t>Introduction</w:t>
      </w:r>
      <w:r w:rsidR="00E92E89" w:rsidRPr="00442D13">
        <w:rPr>
          <w:rFonts w:ascii="Arial" w:hAnsi="Arial" w:cs="Arial"/>
          <w:b/>
          <w:color w:val="000000" w:themeColor="text1"/>
          <w:sz w:val="24"/>
          <w:szCs w:val="24"/>
          <w:u w:val="single"/>
        </w:rPr>
        <w:t>/</w:t>
      </w:r>
      <w:r w:rsidR="001D5222" w:rsidRPr="00442D13">
        <w:rPr>
          <w:rFonts w:ascii="Arial" w:hAnsi="Arial" w:cs="Arial"/>
          <w:b/>
          <w:color w:val="000000" w:themeColor="text1"/>
          <w:sz w:val="24"/>
          <w:szCs w:val="24"/>
          <w:u w:val="single"/>
        </w:rPr>
        <w:t xml:space="preserve">Background </w:t>
      </w:r>
    </w:p>
    <w:p w:rsidR="00121A7F" w:rsidRPr="00442D13" w:rsidRDefault="00121A7F" w:rsidP="007D3E9B">
      <w:pPr>
        <w:pStyle w:val="NoSpacing"/>
        <w:ind w:left="720"/>
        <w:rPr>
          <w:rFonts w:ascii="Arial" w:hAnsi="Arial" w:cs="Arial"/>
          <w:b/>
          <w:color w:val="000000" w:themeColor="text1"/>
          <w:sz w:val="24"/>
          <w:szCs w:val="24"/>
        </w:rPr>
      </w:pPr>
    </w:p>
    <w:p w:rsidR="00F937AF" w:rsidRPr="00442D13" w:rsidRDefault="00F937AF" w:rsidP="007D3E9B">
      <w:pPr>
        <w:spacing w:after="0" w:line="240" w:lineRule="auto"/>
        <w:ind w:left="709"/>
        <w:rPr>
          <w:rFonts w:ascii="Arial" w:hAnsi="Arial" w:cs="Arial"/>
          <w:color w:val="000000" w:themeColor="text1"/>
          <w:sz w:val="24"/>
          <w:szCs w:val="24"/>
          <w:u w:val="single"/>
        </w:rPr>
      </w:pPr>
      <w:r w:rsidRPr="00442D13">
        <w:rPr>
          <w:rFonts w:ascii="Arial" w:hAnsi="Arial" w:cs="Arial"/>
          <w:color w:val="000000" w:themeColor="text1"/>
          <w:sz w:val="24"/>
          <w:szCs w:val="24"/>
          <w:u w:val="single"/>
        </w:rPr>
        <w:t>Introduction</w:t>
      </w:r>
    </w:p>
    <w:p w:rsidR="00442D13" w:rsidRPr="00442D13" w:rsidRDefault="00442D13" w:rsidP="00442D13">
      <w:pPr>
        <w:spacing w:after="0" w:line="240" w:lineRule="auto"/>
        <w:ind w:left="709"/>
        <w:rPr>
          <w:rFonts w:ascii="Arial" w:hAnsi="Arial" w:cs="Arial"/>
          <w:color w:val="000000" w:themeColor="text1"/>
          <w:sz w:val="24"/>
          <w:szCs w:val="24"/>
        </w:rPr>
      </w:pPr>
    </w:p>
    <w:p w:rsidR="00442D13" w:rsidRDefault="000A40D7" w:rsidP="00442D13">
      <w:pPr>
        <w:spacing w:after="0" w:line="240" w:lineRule="auto"/>
        <w:ind w:left="709"/>
        <w:rPr>
          <w:rFonts w:ascii="Arial" w:hAnsi="Arial" w:cs="Arial"/>
          <w:sz w:val="24"/>
          <w:szCs w:val="24"/>
        </w:rPr>
      </w:pPr>
      <w:r w:rsidRPr="00442D13">
        <w:rPr>
          <w:rFonts w:ascii="Arial" w:hAnsi="Arial" w:cs="Arial"/>
          <w:color w:val="000000" w:themeColor="text1"/>
          <w:sz w:val="24"/>
          <w:szCs w:val="24"/>
        </w:rPr>
        <w:t xml:space="preserve">Part-night lighting </w:t>
      </w:r>
      <w:r w:rsidR="00FF03E5" w:rsidRPr="00442D13">
        <w:rPr>
          <w:rFonts w:ascii="Arial" w:hAnsi="Arial" w:cs="Arial"/>
          <w:color w:val="000000" w:themeColor="text1"/>
          <w:sz w:val="24"/>
          <w:szCs w:val="24"/>
        </w:rPr>
        <w:t xml:space="preserve">(PNL) </w:t>
      </w:r>
      <w:r w:rsidRPr="00442D13">
        <w:rPr>
          <w:rFonts w:ascii="Arial" w:hAnsi="Arial" w:cs="Arial"/>
          <w:color w:val="000000" w:themeColor="text1"/>
          <w:sz w:val="24"/>
          <w:szCs w:val="24"/>
        </w:rPr>
        <w:t xml:space="preserve">refers </w:t>
      </w:r>
      <w:r>
        <w:rPr>
          <w:rFonts w:ascii="Arial" w:hAnsi="Arial" w:cs="Arial"/>
          <w:sz w:val="24"/>
          <w:szCs w:val="24"/>
        </w:rPr>
        <w:t>to the switching off of street lights between the hours of 1am and 5am</w:t>
      </w:r>
      <w:r w:rsidR="00442D13">
        <w:rPr>
          <w:rFonts w:ascii="Arial" w:hAnsi="Arial" w:cs="Arial"/>
          <w:sz w:val="24"/>
          <w:szCs w:val="24"/>
        </w:rPr>
        <w:t>.  Piloting began in 2007 throughout the 12 districts in Essex County Council (ECC) between the hours of midnight and 5am hours.  PNL between the hours of 1am and 5am was officially introduced on 30</w:t>
      </w:r>
      <w:r w:rsidR="00442D13" w:rsidRPr="00B1468E">
        <w:rPr>
          <w:rFonts w:ascii="Arial" w:hAnsi="Arial" w:cs="Arial"/>
          <w:sz w:val="24"/>
          <w:szCs w:val="24"/>
          <w:vertAlign w:val="superscript"/>
        </w:rPr>
        <w:t>th</w:t>
      </w:r>
      <w:r w:rsidR="00442D13">
        <w:rPr>
          <w:rFonts w:ascii="Arial" w:hAnsi="Arial" w:cs="Arial"/>
          <w:sz w:val="24"/>
          <w:szCs w:val="24"/>
        </w:rPr>
        <w:t xml:space="preserve"> March 2015.</w:t>
      </w:r>
    </w:p>
    <w:p w:rsidR="00442D13" w:rsidRDefault="00442D13" w:rsidP="007D3E9B">
      <w:pPr>
        <w:spacing w:after="0" w:line="240" w:lineRule="auto"/>
        <w:ind w:left="709"/>
        <w:rPr>
          <w:rFonts w:ascii="Arial" w:hAnsi="Arial" w:cs="Arial"/>
          <w:sz w:val="24"/>
          <w:szCs w:val="24"/>
          <w:u w:val="single"/>
        </w:rPr>
      </w:pPr>
    </w:p>
    <w:p w:rsidR="00F937AF" w:rsidRPr="00F937AF" w:rsidRDefault="00F937AF" w:rsidP="007D3E9B">
      <w:pPr>
        <w:spacing w:after="0" w:line="240" w:lineRule="auto"/>
        <w:ind w:left="709"/>
        <w:rPr>
          <w:rFonts w:ascii="Arial" w:hAnsi="Arial" w:cs="Arial"/>
          <w:sz w:val="24"/>
          <w:szCs w:val="24"/>
          <w:u w:val="single"/>
        </w:rPr>
      </w:pPr>
      <w:r w:rsidRPr="00F937AF">
        <w:rPr>
          <w:rFonts w:ascii="Arial" w:hAnsi="Arial" w:cs="Arial"/>
          <w:sz w:val="24"/>
          <w:szCs w:val="24"/>
          <w:u w:val="single"/>
        </w:rPr>
        <w:t>Background</w:t>
      </w:r>
    </w:p>
    <w:p w:rsidR="00F937AF" w:rsidRDefault="00F937AF" w:rsidP="007D3E9B">
      <w:pPr>
        <w:spacing w:after="0" w:line="240" w:lineRule="auto"/>
        <w:ind w:left="709"/>
        <w:rPr>
          <w:rFonts w:ascii="Arial" w:hAnsi="Arial" w:cs="Arial"/>
          <w:sz w:val="24"/>
          <w:szCs w:val="24"/>
        </w:rPr>
      </w:pPr>
    </w:p>
    <w:p w:rsidR="00B1468E" w:rsidRDefault="00B1468E" w:rsidP="007D3E9B">
      <w:pPr>
        <w:spacing w:after="0" w:line="240" w:lineRule="auto"/>
        <w:ind w:left="709"/>
        <w:rPr>
          <w:rFonts w:ascii="Arial" w:hAnsi="Arial" w:cs="Arial"/>
          <w:sz w:val="24"/>
          <w:szCs w:val="24"/>
        </w:rPr>
      </w:pPr>
      <w:r>
        <w:rPr>
          <w:rFonts w:ascii="Arial" w:hAnsi="Arial" w:cs="Arial"/>
          <w:sz w:val="24"/>
          <w:szCs w:val="24"/>
        </w:rPr>
        <w:t xml:space="preserve">During the </w:t>
      </w:r>
      <w:r w:rsidR="00F361C4">
        <w:rPr>
          <w:rFonts w:ascii="Arial" w:hAnsi="Arial" w:cs="Arial"/>
          <w:sz w:val="24"/>
          <w:szCs w:val="24"/>
        </w:rPr>
        <w:t>lead-</w:t>
      </w:r>
      <w:r w:rsidR="00442D13">
        <w:rPr>
          <w:rFonts w:ascii="Arial" w:hAnsi="Arial" w:cs="Arial"/>
          <w:sz w:val="24"/>
          <w:szCs w:val="24"/>
        </w:rPr>
        <w:t>up</w:t>
      </w:r>
      <w:r>
        <w:rPr>
          <w:rFonts w:ascii="Arial" w:hAnsi="Arial" w:cs="Arial"/>
          <w:sz w:val="24"/>
          <w:szCs w:val="24"/>
        </w:rPr>
        <w:t xml:space="preserve"> to the </w:t>
      </w:r>
      <w:r w:rsidR="000F12F1">
        <w:rPr>
          <w:rFonts w:ascii="Arial" w:hAnsi="Arial" w:cs="Arial"/>
          <w:sz w:val="24"/>
          <w:szCs w:val="24"/>
        </w:rPr>
        <w:t>switch-</w:t>
      </w:r>
      <w:r w:rsidR="000A40D7">
        <w:rPr>
          <w:rFonts w:ascii="Arial" w:hAnsi="Arial" w:cs="Arial"/>
          <w:sz w:val="24"/>
          <w:szCs w:val="24"/>
        </w:rPr>
        <w:t>off</w:t>
      </w:r>
      <w:r>
        <w:rPr>
          <w:rFonts w:ascii="Arial" w:hAnsi="Arial" w:cs="Arial"/>
          <w:sz w:val="24"/>
          <w:szCs w:val="24"/>
        </w:rPr>
        <w:t>, Essex Police engaged with the ECC</w:t>
      </w:r>
      <w:r w:rsidR="00442D13">
        <w:rPr>
          <w:rFonts w:ascii="Arial" w:hAnsi="Arial" w:cs="Arial"/>
          <w:sz w:val="24"/>
          <w:szCs w:val="24"/>
        </w:rPr>
        <w:t>.  They</w:t>
      </w:r>
      <w:r>
        <w:rPr>
          <w:rFonts w:ascii="Arial" w:hAnsi="Arial" w:cs="Arial"/>
          <w:sz w:val="24"/>
          <w:szCs w:val="24"/>
        </w:rPr>
        <w:t xml:space="preserve"> also held regular meetings to discuss </w:t>
      </w:r>
      <w:r w:rsidR="00442D13">
        <w:rPr>
          <w:rFonts w:ascii="Arial" w:hAnsi="Arial" w:cs="Arial"/>
          <w:sz w:val="24"/>
          <w:szCs w:val="24"/>
        </w:rPr>
        <w:t xml:space="preserve">the </w:t>
      </w:r>
      <w:r>
        <w:rPr>
          <w:rFonts w:ascii="Arial" w:hAnsi="Arial" w:cs="Arial"/>
          <w:sz w:val="24"/>
          <w:szCs w:val="24"/>
        </w:rPr>
        <w:t xml:space="preserve">issues surrounding PNL, </w:t>
      </w:r>
      <w:r w:rsidR="00442D13">
        <w:rPr>
          <w:rFonts w:ascii="Arial" w:hAnsi="Arial" w:cs="Arial"/>
          <w:sz w:val="24"/>
          <w:szCs w:val="24"/>
        </w:rPr>
        <w:t xml:space="preserve">and conducted an </w:t>
      </w:r>
      <w:r>
        <w:rPr>
          <w:rFonts w:ascii="Arial" w:hAnsi="Arial" w:cs="Arial"/>
          <w:sz w:val="24"/>
          <w:szCs w:val="24"/>
        </w:rPr>
        <w:t>analysis of crime and ASB data to establish possible links between crime levels and lighting.</w:t>
      </w:r>
    </w:p>
    <w:p w:rsidR="00B1468E" w:rsidRDefault="00B1468E" w:rsidP="007D3E9B">
      <w:pPr>
        <w:spacing w:after="0" w:line="240" w:lineRule="auto"/>
        <w:ind w:left="709"/>
        <w:rPr>
          <w:rFonts w:ascii="Arial" w:hAnsi="Arial" w:cs="Arial"/>
          <w:sz w:val="24"/>
          <w:szCs w:val="24"/>
        </w:rPr>
      </w:pPr>
    </w:p>
    <w:p w:rsidR="00FE4F0E" w:rsidRPr="00B354F6" w:rsidRDefault="00B354F6" w:rsidP="00866F60">
      <w:pPr>
        <w:spacing w:after="0" w:line="240" w:lineRule="auto"/>
        <w:ind w:left="709"/>
        <w:rPr>
          <w:rFonts w:ascii="Arial" w:hAnsi="Arial" w:cs="Arial"/>
          <w:i/>
          <w:sz w:val="24"/>
          <w:szCs w:val="24"/>
        </w:rPr>
      </w:pPr>
      <w:r>
        <w:rPr>
          <w:rFonts w:ascii="Arial" w:hAnsi="Arial" w:cs="Arial"/>
          <w:sz w:val="24"/>
          <w:szCs w:val="24"/>
        </w:rPr>
        <w:tab/>
      </w:r>
      <w:r w:rsidR="00FE4F0E" w:rsidRPr="00B354F6">
        <w:rPr>
          <w:rFonts w:ascii="Arial" w:hAnsi="Arial" w:cs="Arial"/>
          <w:i/>
          <w:sz w:val="24"/>
          <w:szCs w:val="24"/>
        </w:rPr>
        <w:tab/>
        <w:t>Initial Analysis on Crime and ASB by Essex Police</w:t>
      </w:r>
    </w:p>
    <w:p w:rsidR="00FE4F0E" w:rsidRDefault="00FE4F0E" w:rsidP="00866F60">
      <w:pPr>
        <w:spacing w:after="0" w:line="240" w:lineRule="auto"/>
        <w:ind w:left="709"/>
        <w:rPr>
          <w:rFonts w:ascii="Arial" w:hAnsi="Arial" w:cs="Arial"/>
          <w:sz w:val="24"/>
          <w:szCs w:val="24"/>
        </w:rPr>
      </w:pPr>
    </w:p>
    <w:p w:rsidR="00B1468E" w:rsidRDefault="00B1468E" w:rsidP="00866F60">
      <w:pPr>
        <w:spacing w:after="0" w:line="240" w:lineRule="auto"/>
        <w:ind w:left="709"/>
        <w:rPr>
          <w:rFonts w:ascii="Arial" w:hAnsi="Arial" w:cs="Arial"/>
          <w:sz w:val="24"/>
          <w:szCs w:val="24"/>
        </w:rPr>
      </w:pPr>
      <w:r>
        <w:rPr>
          <w:rFonts w:ascii="Arial" w:hAnsi="Arial" w:cs="Arial"/>
          <w:sz w:val="24"/>
          <w:szCs w:val="24"/>
        </w:rPr>
        <w:t xml:space="preserve">Analysis </w:t>
      </w:r>
      <w:r w:rsidR="000F12F1">
        <w:rPr>
          <w:rFonts w:ascii="Arial" w:hAnsi="Arial" w:cs="Arial"/>
          <w:sz w:val="24"/>
          <w:szCs w:val="24"/>
        </w:rPr>
        <w:t xml:space="preserve">previously </w:t>
      </w:r>
      <w:r w:rsidR="00FE4F0E">
        <w:rPr>
          <w:rFonts w:ascii="Arial" w:hAnsi="Arial" w:cs="Arial"/>
          <w:sz w:val="24"/>
          <w:szCs w:val="24"/>
        </w:rPr>
        <w:t xml:space="preserve">conducted by Essex Police </w:t>
      </w:r>
      <w:r w:rsidR="000F12F1">
        <w:rPr>
          <w:rFonts w:ascii="Arial" w:hAnsi="Arial" w:cs="Arial"/>
          <w:sz w:val="24"/>
          <w:szCs w:val="24"/>
        </w:rPr>
        <w:t xml:space="preserve">in July 2014 </w:t>
      </w:r>
      <w:r w:rsidR="00A7676F">
        <w:rPr>
          <w:rFonts w:ascii="Arial" w:hAnsi="Arial" w:cs="Arial"/>
          <w:sz w:val="24"/>
          <w:szCs w:val="24"/>
        </w:rPr>
        <w:t xml:space="preserve">concluded that there were </w:t>
      </w:r>
      <w:r>
        <w:rPr>
          <w:rFonts w:ascii="Arial" w:hAnsi="Arial" w:cs="Arial"/>
          <w:sz w:val="24"/>
          <w:szCs w:val="24"/>
        </w:rPr>
        <w:t xml:space="preserve">no </w:t>
      </w:r>
      <w:r w:rsidR="00A7676F">
        <w:rPr>
          <w:rFonts w:ascii="Arial" w:hAnsi="Arial" w:cs="Arial"/>
          <w:sz w:val="24"/>
          <w:szCs w:val="24"/>
        </w:rPr>
        <w:t xml:space="preserve">apparent </w:t>
      </w:r>
      <w:r>
        <w:rPr>
          <w:rFonts w:ascii="Arial" w:hAnsi="Arial" w:cs="Arial"/>
          <w:sz w:val="24"/>
          <w:szCs w:val="24"/>
        </w:rPr>
        <w:t>links</w:t>
      </w:r>
      <w:r w:rsidR="00FE4F0E">
        <w:rPr>
          <w:rFonts w:ascii="Arial" w:hAnsi="Arial" w:cs="Arial"/>
          <w:sz w:val="24"/>
          <w:szCs w:val="24"/>
        </w:rPr>
        <w:t xml:space="preserve"> between </w:t>
      </w:r>
      <w:r w:rsidR="00A7676F">
        <w:rPr>
          <w:rFonts w:ascii="Arial" w:hAnsi="Arial" w:cs="Arial"/>
          <w:sz w:val="24"/>
          <w:szCs w:val="24"/>
        </w:rPr>
        <w:t xml:space="preserve">PNL and either </w:t>
      </w:r>
      <w:r w:rsidR="00FE4F0E">
        <w:rPr>
          <w:rFonts w:ascii="Arial" w:hAnsi="Arial" w:cs="Arial"/>
          <w:sz w:val="24"/>
          <w:szCs w:val="24"/>
        </w:rPr>
        <w:t xml:space="preserve">crime </w:t>
      </w:r>
      <w:r w:rsidR="00A7676F">
        <w:rPr>
          <w:rFonts w:ascii="Arial" w:hAnsi="Arial" w:cs="Arial"/>
          <w:sz w:val="24"/>
          <w:szCs w:val="24"/>
        </w:rPr>
        <w:t>or</w:t>
      </w:r>
      <w:r w:rsidR="00FE4F0E">
        <w:rPr>
          <w:rFonts w:ascii="Arial" w:hAnsi="Arial" w:cs="Arial"/>
          <w:sz w:val="24"/>
          <w:szCs w:val="24"/>
        </w:rPr>
        <w:t xml:space="preserve"> ASB</w:t>
      </w:r>
      <w:r w:rsidR="00E860A1">
        <w:rPr>
          <w:rFonts w:ascii="Arial" w:hAnsi="Arial" w:cs="Arial"/>
          <w:sz w:val="24"/>
          <w:szCs w:val="24"/>
        </w:rPr>
        <w:t xml:space="preserve">.  </w:t>
      </w:r>
      <w:r>
        <w:rPr>
          <w:rFonts w:ascii="Arial" w:hAnsi="Arial" w:cs="Arial"/>
          <w:sz w:val="24"/>
          <w:szCs w:val="24"/>
        </w:rPr>
        <w:t>When comparing the 87 days after switch off to the same 8</w:t>
      </w:r>
      <w:r w:rsidR="00866F60">
        <w:rPr>
          <w:rFonts w:ascii="Arial" w:hAnsi="Arial" w:cs="Arial"/>
          <w:sz w:val="24"/>
          <w:szCs w:val="24"/>
        </w:rPr>
        <w:t>7 day period the previous year</w:t>
      </w:r>
      <w:r w:rsidR="00C17404">
        <w:rPr>
          <w:rFonts w:ascii="Arial" w:hAnsi="Arial" w:cs="Arial"/>
          <w:sz w:val="24"/>
          <w:szCs w:val="24"/>
        </w:rPr>
        <w:t>,</w:t>
      </w:r>
      <w:r w:rsidR="00866F60">
        <w:rPr>
          <w:rFonts w:ascii="Arial" w:hAnsi="Arial" w:cs="Arial"/>
          <w:sz w:val="24"/>
          <w:szCs w:val="24"/>
        </w:rPr>
        <w:t xml:space="preserve"> both crime</w:t>
      </w:r>
      <w:r w:rsidR="00866F60">
        <w:rPr>
          <w:rStyle w:val="FootnoteReference"/>
          <w:rFonts w:ascii="Arial" w:hAnsi="Arial" w:cs="Arial"/>
          <w:sz w:val="24"/>
          <w:szCs w:val="24"/>
        </w:rPr>
        <w:footnoteReference w:id="1"/>
      </w:r>
      <w:r w:rsidR="00866F60">
        <w:rPr>
          <w:rFonts w:ascii="Arial" w:hAnsi="Arial" w:cs="Arial"/>
          <w:sz w:val="24"/>
          <w:szCs w:val="24"/>
        </w:rPr>
        <w:t xml:space="preserve"> and ASB </w:t>
      </w:r>
      <w:r w:rsidR="00E860A1">
        <w:rPr>
          <w:rFonts w:ascii="Arial" w:hAnsi="Arial" w:cs="Arial"/>
          <w:sz w:val="24"/>
          <w:szCs w:val="24"/>
        </w:rPr>
        <w:t>committed between the hours of midnight and 0500 hours reduced</w:t>
      </w:r>
      <w:r w:rsidR="00FE4F0E">
        <w:rPr>
          <w:rFonts w:ascii="Arial" w:hAnsi="Arial" w:cs="Arial"/>
          <w:sz w:val="24"/>
          <w:szCs w:val="24"/>
        </w:rPr>
        <w:t>.  C</w:t>
      </w:r>
      <w:r w:rsidR="00866F60">
        <w:rPr>
          <w:rFonts w:ascii="Arial" w:hAnsi="Arial" w:cs="Arial"/>
          <w:sz w:val="24"/>
          <w:szCs w:val="24"/>
        </w:rPr>
        <w:t>rime increased in three districts</w:t>
      </w:r>
      <w:r w:rsidR="00A7676F">
        <w:rPr>
          <w:rFonts w:ascii="Arial" w:hAnsi="Arial" w:cs="Arial"/>
          <w:sz w:val="24"/>
          <w:szCs w:val="24"/>
        </w:rPr>
        <w:t>;</w:t>
      </w:r>
      <w:r w:rsidR="00866F60">
        <w:rPr>
          <w:rFonts w:ascii="Arial" w:hAnsi="Arial" w:cs="Arial"/>
          <w:sz w:val="24"/>
          <w:szCs w:val="24"/>
        </w:rPr>
        <w:t xml:space="preserve"> </w:t>
      </w:r>
      <w:r w:rsidR="00FE4F0E">
        <w:rPr>
          <w:rFonts w:ascii="Arial" w:hAnsi="Arial" w:cs="Arial"/>
          <w:sz w:val="24"/>
          <w:szCs w:val="24"/>
        </w:rPr>
        <w:t xml:space="preserve">it decreased in seven.  </w:t>
      </w:r>
      <w:r w:rsidR="00866F60">
        <w:rPr>
          <w:rFonts w:ascii="Arial" w:hAnsi="Arial" w:cs="Arial"/>
          <w:sz w:val="24"/>
          <w:szCs w:val="24"/>
        </w:rPr>
        <w:t>ASB in</w:t>
      </w:r>
      <w:r w:rsidR="00FE4F0E">
        <w:rPr>
          <w:rFonts w:ascii="Arial" w:hAnsi="Arial" w:cs="Arial"/>
          <w:sz w:val="24"/>
          <w:szCs w:val="24"/>
        </w:rPr>
        <w:t>creased in five districts; it decreased in six.</w:t>
      </w:r>
    </w:p>
    <w:p w:rsidR="00B1468E" w:rsidRDefault="00B1468E" w:rsidP="007D3E9B">
      <w:pPr>
        <w:spacing w:after="0" w:line="240" w:lineRule="auto"/>
        <w:ind w:left="709"/>
        <w:rPr>
          <w:rFonts w:ascii="Arial" w:hAnsi="Arial" w:cs="Arial"/>
          <w:sz w:val="24"/>
          <w:szCs w:val="24"/>
        </w:rPr>
      </w:pPr>
    </w:p>
    <w:p w:rsidR="00FE4F0E" w:rsidRPr="00B354F6" w:rsidRDefault="00FE4F0E" w:rsidP="00B354F6">
      <w:pPr>
        <w:spacing w:after="0" w:line="240" w:lineRule="auto"/>
        <w:ind w:left="1429" w:firstLine="11"/>
        <w:rPr>
          <w:rFonts w:ascii="Arial" w:hAnsi="Arial" w:cs="Arial"/>
          <w:i/>
          <w:sz w:val="24"/>
          <w:szCs w:val="24"/>
        </w:rPr>
      </w:pPr>
      <w:r w:rsidRPr="00B354F6">
        <w:rPr>
          <w:rFonts w:ascii="Arial" w:hAnsi="Arial" w:cs="Arial"/>
          <w:i/>
          <w:sz w:val="24"/>
          <w:szCs w:val="24"/>
        </w:rPr>
        <w:t>Lanterns Project</w:t>
      </w:r>
    </w:p>
    <w:p w:rsidR="00FE4F0E" w:rsidRDefault="00FE4F0E" w:rsidP="007D3E9B">
      <w:pPr>
        <w:spacing w:after="0" w:line="240" w:lineRule="auto"/>
        <w:ind w:left="709"/>
        <w:rPr>
          <w:rFonts w:ascii="Arial" w:hAnsi="Arial" w:cs="Arial"/>
          <w:sz w:val="24"/>
          <w:szCs w:val="24"/>
        </w:rPr>
      </w:pPr>
    </w:p>
    <w:p w:rsidR="00866F60" w:rsidRDefault="00866F60" w:rsidP="007D3E9B">
      <w:pPr>
        <w:spacing w:after="0" w:line="240" w:lineRule="auto"/>
        <w:ind w:left="709"/>
        <w:rPr>
          <w:rFonts w:ascii="Arial" w:hAnsi="Arial" w:cs="Arial"/>
          <w:sz w:val="24"/>
          <w:szCs w:val="24"/>
        </w:rPr>
      </w:pPr>
      <w:r>
        <w:rPr>
          <w:rFonts w:ascii="Arial" w:hAnsi="Arial" w:cs="Arial"/>
          <w:sz w:val="24"/>
          <w:szCs w:val="24"/>
        </w:rPr>
        <w:t xml:space="preserve">“The effect of reduced street lighting on road casualties and crime in England and Wales: controlled interrupted time series and analysis” was a paper published in July 2015.  </w:t>
      </w:r>
      <w:r w:rsidR="00A7676F">
        <w:rPr>
          <w:rFonts w:ascii="Arial" w:hAnsi="Arial" w:cs="Arial"/>
          <w:sz w:val="24"/>
          <w:szCs w:val="24"/>
        </w:rPr>
        <w:t xml:space="preserve">The paper </w:t>
      </w:r>
      <w:r w:rsidR="00FE4F0E">
        <w:rPr>
          <w:rFonts w:ascii="Arial" w:hAnsi="Arial" w:cs="Arial"/>
          <w:sz w:val="24"/>
          <w:szCs w:val="24"/>
        </w:rPr>
        <w:t>was a collaborati</w:t>
      </w:r>
      <w:r w:rsidR="00D0577A">
        <w:rPr>
          <w:rFonts w:ascii="Arial" w:hAnsi="Arial" w:cs="Arial"/>
          <w:sz w:val="24"/>
          <w:szCs w:val="24"/>
        </w:rPr>
        <w:t xml:space="preserve">ve </w:t>
      </w:r>
      <w:r w:rsidR="00A7676F">
        <w:rPr>
          <w:rFonts w:ascii="Arial" w:hAnsi="Arial" w:cs="Arial"/>
          <w:sz w:val="24"/>
          <w:szCs w:val="24"/>
        </w:rPr>
        <w:t xml:space="preserve">effort </w:t>
      </w:r>
      <w:r w:rsidR="00FE4F0E">
        <w:rPr>
          <w:rFonts w:ascii="Arial" w:hAnsi="Arial" w:cs="Arial"/>
          <w:sz w:val="24"/>
          <w:szCs w:val="24"/>
        </w:rPr>
        <w:t>between local authorities in England and Wales and the University of London.  Essex Police was one of the forces which contributed data.</w:t>
      </w:r>
    </w:p>
    <w:p w:rsidR="00FE4F0E" w:rsidRDefault="00FE4F0E" w:rsidP="007D3E9B">
      <w:pPr>
        <w:spacing w:after="0" w:line="240" w:lineRule="auto"/>
        <w:ind w:left="709"/>
        <w:rPr>
          <w:rFonts w:ascii="Arial" w:hAnsi="Arial" w:cs="Arial"/>
          <w:sz w:val="24"/>
          <w:szCs w:val="24"/>
        </w:rPr>
      </w:pPr>
    </w:p>
    <w:p w:rsidR="00FE4F0E" w:rsidRDefault="00FE4F0E" w:rsidP="007D3E9B">
      <w:pPr>
        <w:spacing w:after="0" w:line="240" w:lineRule="auto"/>
        <w:ind w:left="709"/>
        <w:rPr>
          <w:rFonts w:ascii="Arial" w:hAnsi="Arial" w:cs="Arial"/>
          <w:sz w:val="24"/>
          <w:szCs w:val="24"/>
        </w:rPr>
      </w:pPr>
      <w:r>
        <w:rPr>
          <w:rFonts w:ascii="Arial" w:hAnsi="Arial" w:cs="Arial"/>
          <w:sz w:val="24"/>
          <w:szCs w:val="24"/>
        </w:rPr>
        <w:t xml:space="preserve">The project concluded that there was little evidence of </w:t>
      </w:r>
      <w:r w:rsidR="00C17404">
        <w:rPr>
          <w:rFonts w:ascii="Arial" w:hAnsi="Arial" w:cs="Arial"/>
          <w:sz w:val="24"/>
          <w:szCs w:val="24"/>
        </w:rPr>
        <w:t xml:space="preserve">the </w:t>
      </w:r>
      <w:r>
        <w:rPr>
          <w:rFonts w:ascii="Arial" w:hAnsi="Arial" w:cs="Arial"/>
          <w:sz w:val="24"/>
          <w:szCs w:val="24"/>
        </w:rPr>
        <w:t>harmful effects of switch off, part-night lighting, dimming, or changes to white light/LEDs on road collisions or crime in England and Wales.</w:t>
      </w:r>
    </w:p>
    <w:p w:rsidR="00FE4F0E" w:rsidRDefault="00FE4F0E" w:rsidP="007D3E9B">
      <w:pPr>
        <w:spacing w:after="0" w:line="240" w:lineRule="auto"/>
        <w:ind w:left="709"/>
        <w:rPr>
          <w:rFonts w:ascii="Arial" w:hAnsi="Arial" w:cs="Arial"/>
          <w:sz w:val="24"/>
          <w:szCs w:val="24"/>
        </w:rPr>
      </w:pPr>
    </w:p>
    <w:p w:rsidR="000225A5" w:rsidRPr="00B354F6" w:rsidRDefault="00BA1350" w:rsidP="00B354F6">
      <w:pPr>
        <w:spacing w:after="0" w:line="240" w:lineRule="auto"/>
        <w:ind w:left="1429" w:firstLine="11"/>
        <w:rPr>
          <w:rFonts w:ascii="Arial" w:hAnsi="Arial" w:cs="Arial"/>
          <w:i/>
          <w:sz w:val="24"/>
          <w:szCs w:val="24"/>
        </w:rPr>
      </w:pPr>
      <w:r w:rsidRPr="00B354F6">
        <w:rPr>
          <w:rFonts w:ascii="Arial" w:hAnsi="Arial" w:cs="Arial"/>
          <w:i/>
          <w:sz w:val="24"/>
          <w:szCs w:val="24"/>
        </w:rPr>
        <w:t>Safer Essex Roads Partnership Report</w:t>
      </w:r>
    </w:p>
    <w:p w:rsidR="000225A5" w:rsidRDefault="000225A5" w:rsidP="007D3E9B">
      <w:pPr>
        <w:spacing w:after="0" w:line="240" w:lineRule="auto"/>
        <w:ind w:left="709"/>
        <w:rPr>
          <w:rFonts w:ascii="Arial" w:hAnsi="Arial" w:cs="Arial"/>
          <w:sz w:val="24"/>
          <w:szCs w:val="24"/>
        </w:rPr>
      </w:pPr>
    </w:p>
    <w:p w:rsidR="00DF442B" w:rsidRDefault="00A04F96" w:rsidP="00BA1350">
      <w:pPr>
        <w:spacing w:after="0" w:line="240" w:lineRule="auto"/>
        <w:ind w:left="709"/>
        <w:rPr>
          <w:rFonts w:ascii="Arial" w:hAnsi="Arial" w:cs="Arial"/>
          <w:sz w:val="24"/>
          <w:szCs w:val="24"/>
        </w:rPr>
      </w:pPr>
      <w:r>
        <w:rPr>
          <w:rFonts w:ascii="Arial" w:hAnsi="Arial" w:cs="Arial"/>
          <w:sz w:val="24"/>
          <w:szCs w:val="24"/>
        </w:rPr>
        <w:t>In August 2017, Safer Essex Roads Partnership produced a document reviewing recorded road traffic collisions (RTCs) after the period in late 2013 and early 2014 when 10 districts adopted PNL</w:t>
      </w:r>
      <w:r w:rsidR="00BA1350">
        <w:rPr>
          <w:rFonts w:ascii="Arial" w:hAnsi="Arial" w:cs="Arial"/>
          <w:sz w:val="24"/>
          <w:szCs w:val="24"/>
        </w:rPr>
        <w:t xml:space="preserve">.  </w:t>
      </w:r>
      <w:r w:rsidR="000E105A">
        <w:rPr>
          <w:rFonts w:ascii="Arial" w:hAnsi="Arial" w:cs="Arial"/>
          <w:sz w:val="24"/>
          <w:szCs w:val="24"/>
        </w:rPr>
        <w:t>The paper concluded that PNL</w:t>
      </w:r>
      <w:r w:rsidR="000E105A" w:rsidRPr="000E105A">
        <w:rPr>
          <w:rFonts w:ascii="Arial" w:hAnsi="Arial" w:cs="Arial"/>
          <w:sz w:val="24"/>
          <w:szCs w:val="24"/>
        </w:rPr>
        <w:t xml:space="preserve"> appear</w:t>
      </w:r>
      <w:r w:rsidR="000E105A">
        <w:rPr>
          <w:rFonts w:ascii="Arial" w:hAnsi="Arial" w:cs="Arial"/>
          <w:sz w:val="24"/>
          <w:szCs w:val="24"/>
        </w:rPr>
        <w:t xml:space="preserve">ed </w:t>
      </w:r>
      <w:r w:rsidR="000E105A" w:rsidRPr="000E105A">
        <w:rPr>
          <w:rFonts w:ascii="Arial" w:hAnsi="Arial" w:cs="Arial"/>
          <w:sz w:val="24"/>
          <w:szCs w:val="24"/>
        </w:rPr>
        <w:t xml:space="preserve">to be related to an increase in collisions between cars and pedestrians, which are more likely to result in serious or fatal injury than those involving cars only. </w:t>
      </w:r>
      <w:r w:rsidR="000E105A">
        <w:rPr>
          <w:rFonts w:ascii="Arial" w:hAnsi="Arial" w:cs="Arial"/>
          <w:sz w:val="24"/>
          <w:szCs w:val="24"/>
        </w:rPr>
        <w:t xml:space="preserve"> “</w:t>
      </w:r>
      <w:r w:rsidR="000E105A" w:rsidRPr="000E105A">
        <w:rPr>
          <w:rFonts w:ascii="Arial" w:hAnsi="Arial" w:cs="Arial"/>
          <w:sz w:val="24"/>
          <w:szCs w:val="24"/>
        </w:rPr>
        <w:t xml:space="preserve">A </w:t>
      </w:r>
      <w:r w:rsidR="000E105A" w:rsidRPr="000E105A">
        <w:rPr>
          <w:rFonts w:ascii="Arial" w:hAnsi="Arial" w:cs="Arial"/>
          <w:sz w:val="24"/>
          <w:szCs w:val="24"/>
        </w:rPr>
        <w:lastRenderedPageBreak/>
        <w:t>corresponding decrease in slight-injury collisions in PNL areas means there was no net effect on the overall collision rate, but an increase in KSI collisions</w:t>
      </w:r>
      <w:r w:rsidR="000E105A">
        <w:rPr>
          <w:rFonts w:ascii="Arial" w:hAnsi="Arial" w:cs="Arial"/>
          <w:sz w:val="24"/>
          <w:szCs w:val="24"/>
        </w:rPr>
        <w:t>.”</w:t>
      </w:r>
    </w:p>
    <w:p w:rsidR="00DF442B" w:rsidRDefault="00DF442B" w:rsidP="00BA1350">
      <w:pPr>
        <w:spacing w:after="0" w:line="240" w:lineRule="auto"/>
        <w:ind w:left="709"/>
        <w:rPr>
          <w:rFonts w:ascii="Arial" w:hAnsi="Arial" w:cs="Arial"/>
          <w:sz w:val="24"/>
          <w:szCs w:val="24"/>
        </w:rPr>
      </w:pPr>
    </w:p>
    <w:p w:rsidR="00C654B8" w:rsidRPr="007D3E9B" w:rsidRDefault="00E92E89" w:rsidP="0030288C">
      <w:pPr>
        <w:pStyle w:val="NoSpacing"/>
        <w:rPr>
          <w:rFonts w:ascii="Arial" w:hAnsi="Arial" w:cs="Arial"/>
          <w:b/>
          <w:sz w:val="24"/>
          <w:szCs w:val="24"/>
          <w:u w:val="single"/>
        </w:rPr>
      </w:pPr>
      <w:r>
        <w:rPr>
          <w:rFonts w:ascii="Arial" w:hAnsi="Arial" w:cs="Arial"/>
          <w:b/>
          <w:sz w:val="24"/>
          <w:szCs w:val="24"/>
        </w:rPr>
        <w:t>5</w:t>
      </w:r>
      <w:r w:rsidR="00665862">
        <w:rPr>
          <w:rFonts w:ascii="Arial" w:hAnsi="Arial" w:cs="Arial"/>
          <w:b/>
          <w:sz w:val="24"/>
          <w:szCs w:val="24"/>
        </w:rPr>
        <w:t>.0</w:t>
      </w:r>
      <w:r w:rsidR="00665862">
        <w:rPr>
          <w:rFonts w:ascii="Arial" w:hAnsi="Arial" w:cs="Arial"/>
          <w:b/>
          <w:sz w:val="24"/>
          <w:szCs w:val="24"/>
        </w:rPr>
        <w:tab/>
      </w:r>
      <w:r w:rsidR="00017D7D" w:rsidRPr="007D3E9B">
        <w:rPr>
          <w:rFonts w:ascii="Arial" w:hAnsi="Arial" w:cs="Arial"/>
          <w:b/>
          <w:sz w:val="24"/>
          <w:szCs w:val="24"/>
          <w:u w:val="single"/>
        </w:rPr>
        <w:t xml:space="preserve">Current Work and </w:t>
      </w:r>
      <w:r w:rsidR="00C654B8" w:rsidRPr="007D3E9B">
        <w:rPr>
          <w:rFonts w:ascii="Arial" w:hAnsi="Arial" w:cs="Arial"/>
          <w:b/>
          <w:sz w:val="24"/>
          <w:szCs w:val="24"/>
          <w:u w:val="single"/>
        </w:rPr>
        <w:t>Performance</w:t>
      </w:r>
    </w:p>
    <w:p w:rsidR="00A85689" w:rsidRPr="007D3E9B" w:rsidRDefault="00A85689" w:rsidP="0030288C">
      <w:pPr>
        <w:pStyle w:val="NoSpacing"/>
        <w:ind w:left="709"/>
        <w:rPr>
          <w:rFonts w:ascii="Arial" w:hAnsi="Arial" w:cs="Arial"/>
          <w:b/>
          <w:sz w:val="24"/>
          <w:szCs w:val="24"/>
          <w:u w:val="single"/>
        </w:rPr>
      </w:pPr>
    </w:p>
    <w:p w:rsidR="00953BEC" w:rsidRDefault="007F5243" w:rsidP="00017D7D">
      <w:pPr>
        <w:spacing w:after="0" w:line="240" w:lineRule="auto"/>
        <w:ind w:left="720"/>
        <w:contextualSpacing/>
        <w:rPr>
          <w:rFonts w:ascii="Arial" w:hAnsi="Arial" w:cs="Arial"/>
          <w:sz w:val="24"/>
          <w:szCs w:val="24"/>
        </w:rPr>
      </w:pPr>
      <w:r>
        <w:rPr>
          <w:rFonts w:ascii="Arial" w:hAnsi="Arial" w:cs="Arial"/>
          <w:sz w:val="24"/>
          <w:szCs w:val="24"/>
        </w:rPr>
        <w:t>In order to determine what – if any – effect PNL has had on crime, ASB or KSI RTCs, the volum</w:t>
      </w:r>
      <w:r w:rsidR="00953BEC">
        <w:rPr>
          <w:rFonts w:ascii="Arial" w:hAnsi="Arial" w:cs="Arial"/>
          <w:sz w:val="24"/>
          <w:szCs w:val="24"/>
        </w:rPr>
        <w:t xml:space="preserve">es of each were compared </w:t>
      </w:r>
      <w:r w:rsidR="00CE5671">
        <w:rPr>
          <w:rFonts w:ascii="Arial" w:hAnsi="Arial" w:cs="Arial"/>
          <w:sz w:val="24"/>
          <w:szCs w:val="24"/>
        </w:rPr>
        <w:t xml:space="preserve">for </w:t>
      </w:r>
      <w:r w:rsidR="00953BEC">
        <w:rPr>
          <w:rFonts w:ascii="Arial" w:hAnsi="Arial" w:cs="Arial"/>
          <w:sz w:val="24"/>
          <w:szCs w:val="24"/>
        </w:rPr>
        <w:t>two different periods:</w:t>
      </w:r>
    </w:p>
    <w:p w:rsidR="007F5243" w:rsidRDefault="00953BEC" w:rsidP="00953BEC">
      <w:pPr>
        <w:pStyle w:val="ListParagraph"/>
        <w:numPr>
          <w:ilvl w:val="0"/>
          <w:numId w:val="12"/>
        </w:numPr>
        <w:spacing w:after="0"/>
        <w:rPr>
          <w:rFonts w:cs="Arial"/>
          <w:szCs w:val="24"/>
        </w:rPr>
      </w:pPr>
      <w:r>
        <w:rPr>
          <w:rFonts w:cs="Arial"/>
          <w:szCs w:val="24"/>
        </w:rPr>
        <w:t>30/03/2014-25/06/2014 (</w:t>
      </w:r>
      <w:r w:rsidRPr="00953BEC">
        <w:rPr>
          <w:rFonts w:cs="Arial"/>
          <w:szCs w:val="24"/>
        </w:rPr>
        <w:t>87 day</w:t>
      </w:r>
      <w:r>
        <w:rPr>
          <w:rFonts w:cs="Arial"/>
          <w:szCs w:val="24"/>
        </w:rPr>
        <w:t xml:space="preserve"> period </w:t>
      </w:r>
      <w:r w:rsidR="002D6C97">
        <w:rPr>
          <w:rFonts w:cs="Arial"/>
          <w:szCs w:val="24"/>
        </w:rPr>
        <w:t xml:space="preserve">in </w:t>
      </w:r>
      <w:r>
        <w:rPr>
          <w:rFonts w:cs="Arial"/>
          <w:szCs w:val="24"/>
        </w:rPr>
        <w:t>the year</w:t>
      </w:r>
      <w:r w:rsidRPr="00953BEC">
        <w:rPr>
          <w:rFonts w:cs="Arial"/>
          <w:szCs w:val="24"/>
        </w:rPr>
        <w:t xml:space="preserve"> </w:t>
      </w:r>
      <w:r>
        <w:rPr>
          <w:rFonts w:cs="Arial"/>
          <w:szCs w:val="24"/>
        </w:rPr>
        <w:t xml:space="preserve">prior to </w:t>
      </w:r>
      <w:r w:rsidRPr="00953BEC">
        <w:rPr>
          <w:rFonts w:cs="Arial"/>
          <w:szCs w:val="24"/>
        </w:rPr>
        <w:t>switch-off</w:t>
      </w:r>
      <w:r>
        <w:rPr>
          <w:rFonts w:cs="Arial"/>
          <w:szCs w:val="24"/>
        </w:rPr>
        <w:t xml:space="preserve"> on 30</w:t>
      </w:r>
      <w:r w:rsidRPr="00953BEC">
        <w:rPr>
          <w:rFonts w:cs="Arial"/>
          <w:szCs w:val="24"/>
          <w:vertAlign w:val="superscript"/>
        </w:rPr>
        <w:t>th</w:t>
      </w:r>
      <w:r>
        <w:rPr>
          <w:rFonts w:cs="Arial"/>
          <w:szCs w:val="24"/>
        </w:rPr>
        <w:t xml:space="preserve"> March 2015) to the same period in 2017.</w:t>
      </w:r>
      <w:r w:rsidR="00111D0C">
        <w:rPr>
          <w:rFonts w:cs="Arial"/>
          <w:szCs w:val="24"/>
        </w:rPr>
        <w:t xml:space="preserve">  This updates the analysis previously conducted by Essex Police in 2014.</w:t>
      </w:r>
    </w:p>
    <w:p w:rsidR="00953BEC" w:rsidRDefault="00953BEC" w:rsidP="00953BEC">
      <w:pPr>
        <w:pStyle w:val="ListParagraph"/>
        <w:numPr>
          <w:ilvl w:val="0"/>
          <w:numId w:val="12"/>
        </w:numPr>
        <w:spacing w:after="0"/>
        <w:rPr>
          <w:rFonts w:cs="Arial"/>
          <w:szCs w:val="24"/>
        </w:rPr>
      </w:pPr>
      <w:r w:rsidRPr="00B2562B">
        <w:rPr>
          <w:rFonts w:cs="Arial"/>
          <w:szCs w:val="24"/>
        </w:rPr>
        <w:t>30/03/2014-</w:t>
      </w:r>
      <w:r w:rsidR="00B2562B" w:rsidRPr="00B2562B">
        <w:rPr>
          <w:rFonts w:cs="Arial"/>
          <w:szCs w:val="24"/>
        </w:rPr>
        <w:t>29/03/2015 (12 months prior to switch-off) to the same period in 2016/17.</w:t>
      </w:r>
      <w:r w:rsidR="00111D0C">
        <w:rPr>
          <w:rFonts w:cs="Arial"/>
          <w:szCs w:val="24"/>
        </w:rPr>
        <w:t xml:space="preserve">  This provides a </w:t>
      </w:r>
      <w:r w:rsidR="00BB62F4">
        <w:rPr>
          <w:rFonts w:cs="Arial"/>
          <w:szCs w:val="24"/>
        </w:rPr>
        <w:t>comparison over a longer period to that which was previously conducted by Essex Police</w:t>
      </w:r>
      <w:r w:rsidR="00111D0C">
        <w:rPr>
          <w:rFonts w:cs="Arial"/>
          <w:szCs w:val="24"/>
        </w:rPr>
        <w:t>.</w:t>
      </w:r>
    </w:p>
    <w:p w:rsidR="00B2562B" w:rsidRDefault="00B2562B" w:rsidP="00017D7D">
      <w:pPr>
        <w:spacing w:after="0" w:line="240" w:lineRule="auto"/>
        <w:ind w:left="720"/>
        <w:contextualSpacing/>
        <w:rPr>
          <w:rFonts w:ascii="Arial" w:hAnsi="Arial" w:cs="Arial"/>
          <w:sz w:val="24"/>
          <w:szCs w:val="24"/>
        </w:rPr>
      </w:pPr>
      <w:r>
        <w:rPr>
          <w:rFonts w:ascii="Arial" w:hAnsi="Arial" w:cs="Arial"/>
          <w:sz w:val="24"/>
          <w:szCs w:val="24"/>
        </w:rPr>
        <w:t>Comparisons were made with the districts of Southend and Thurrock, where PNL has not been implemented.  Comparisons have also been made to crimes/incidents reported at any other time.</w:t>
      </w:r>
    </w:p>
    <w:p w:rsidR="00B2562B" w:rsidRDefault="00B2562B" w:rsidP="00017D7D">
      <w:pPr>
        <w:spacing w:after="0" w:line="240" w:lineRule="auto"/>
        <w:ind w:left="720"/>
        <w:contextualSpacing/>
        <w:rPr>
          <w:rFonts w:ascii="Arial" w:hAnsi="Arial" w:cs="Arial"/>
          <w:sz w:val="24"/>
          <w:szCs w:val="24"/>
        </w:rPr>
      </w:pPr>
    </w:p>
    <w:p w:rsidR="00A12A5E" w:rsidRPr="00A12A5E" w:rsidRDefault="00A12A5E" w:rsidP="00017D7D">
      <w:pPr>
        <w:spacing w:after="0" w:line="240" w:lineRule="auto"/>
        <w:ind w:left="720"/>
        <w:contextualSpacing/>
        <w:rPr>
          <w:rFonts w:ascii="Arial" w:hAnsi="Arial" w:cs="Arial"/>
          <w:sz w:val="24"/>
          <w:szCs w:val="24"/>
          <w:u w:val="single"/>
        </w:rPr>
      </w:pPr>
      <w:r w:rsidRPr="00A12A5E">
        <w:rPr>
          <w:rFonts w:ascii="Arial" w:hAnsi="Arial" w:cs="Arial"/>
          <w:sz w:val="24"/>
          <w:szCs w:val="24"/>
          <w:u w:val="single"/>
        </w:rPr>
        <w:t>Crime</w:t>
      </w:r>
    </w:p>
    <w:p w:rsidR="00A12A5E" w:rsidRDefault="00A12A5E" w:rsidP="00017D7D">
      <w:pPr>
        <w:spacing w:after="0" w:line="240" w:lineRule="auto"/>
        <w:ind w:left="720"/>
        <w:contextualSpacing/>
        <w:rPr>
          <w:rFonts w:ascii="Arial" w:hAnsi="Arial" w:cs="Arial"/>
          <w:sz w:val="24"/>
          <w:szCs w:val="24"/>
        </w:rPr>
      </w:pPr>
    </w:p>
    <w:p w:rsidR="002F3F96" w:rsidRDefault="002D6C97" w:rsidP="00B2562B">
      <w:pPr>
        <w:spacing w:after="0" w:line="240" w:lineRule="auto"/>
        <w:ind w:left="720"/>
        <w:contextualSpacing/>
        <w:rPr>
          <w:rFonts w:ascii="Arial" w:hAnsi="Arial" w:cs="Arial"/>
          <w:sz w:val="24"/>
          <w:szCs w:val="24"/>
        </w:rPr>
      </w:pPr>
      <w:r>
        <w:rPr>
          <w:rFonts w:ascii="Arial" w:hAnsi="Arial" w:cs="Arial"/>
          <w:sz w:val="24"/>
          <w:szCs w:val="24"/>
        </w:rPr>
        <w:t xml:space="preserve">The exact times at which many </w:t>
      </w:r>
      <w:r w:rsidR="00B2562B">
        <w:rPr>
          <w:rFonts w:ascii="Arial" w:hAnsi="Arial" w:cs="Arial"/>
          <w:sz w:val="24"/>
          <w:szCs w:val="24"/>
        </w:rPr>
        <w:t>crime</w:t>
      </w:r>
      <w:r>
        <w:rPr>
          <w:rFonts w:ascii="Arial" w:hAnsi="Arial" w:cs="Arial"/>
          <w:sz w:val="24"/>
          <w:szCs w:val="24"/>
        </w:rPr>
        <w:t xml:space="preserve">s were committed is unknown.  </w:t>
      </w:r>
      <w:r w:rsidR="00B2562B">
        <w:rPr>
          <w:rFonts w:ascii="Arial" w:hAnsi="Arial" w:cs="Arial"/>
          <w:sz w:val="24"/>
          <w:szCs w:val="24"/>
        </w:rPr>
        <w:t xml:space="preserve">Criminal damage to a vehicle, for example, may have been committed at 3am, but the recorded time would </w:t>
      </w:r>
      <w:r>
        <w:rPr>
          <w:rFonts w:ascii="Arial" w:hAnsi="Arial" w:cs="Arial"/>
          <w:sz w:val="24"/>
          <w:szCs w:val="24"/>
        </w:rPr>
        <w:t xml:space="preserve">have been </w:t>
      </w:r>
      <w:r w:rsidR="00B2562B">
        <w:rPr>
          <w:rFonts w:ascii="Arial" w:hAnsi="Arial" w:cs="Arial"/>
          <w:sz w:val="24"/>
          <w:szCs w:val="24"/>
        </w:rPr>
        <w:t xml:space="preserve">from when the owner last saw the vehicle to when </w:t>
      </w:r>
      <w:r w:rsidR="00F361C4">
        <w:rPr>
          <w:rFonts w:ascii="Arial" w:hAnsi="Arial" w:cs="Arial"/>
          <w:sz w:val="24"/>
          <w:szCs w:val="24"/>
        </w:rPr>
        <w:t>the victim</w:t>
      </w:r>
      <w:r w:rsidR="00B2562B">
        <w:rPr>
          <w:rFonts w:ascii="Arial" w:hAnsi="Arial" w:cs="Arial"/>
          <w:sz w:val="24"/>
          <w:szCs w:val="24"/>
        </w:rPr>
        <w:t xml:space="preserve"> discovered </w:t>
      </w:r>
      <w:r>
        <w:rPr>
          <w:rFonts w:ascii="Arial" w:hAnsi="Arial" w:cs="Arial"/>
          <w:sz w:val="24"/>
          <w:szCs w:val="24"/>
        </w:rPr>
        <w:t>the damage</w:t>
      </w:r>
      <w:r w:rsidR="00B2562B">
        <w:rPr>
          <w:rFonts w:ascii="Arial" w:hAnsi="Arial" w:cs="Arial"/>
          <w:sz w:val="24"/>
          <w:szCs w:val="24"/>
        </w:rPr>
        <w:t>.  Only instances when the time is definitively known as</w:t>
      </w:r>
      <w:r w:rsidR="004F182E">
        <w:rPr>
          <w:rFonts w:ascii="Arial" w:hAnsi="Arial" w:cs="Arial"/>
          <w:sz w:val="24"/>
          <w:szCs w:val="24"/>
        </w:rPr>
        <w:t xml:space="preserve"> having occurred between 1am and 5am have been included.</w:t>
      </w:r>
      <w:r w:rsidR="00111D0C">
        <w:rPr>
          <w:rFonts w:ascii="Arial" w:hAnsi="Arial" w:cs="Arial"/>
          <w:sz w:val="24"/>
          <w:szCs w:val="24"/>
        </w:rPr>
        <w:t xml:space="preserve">  </w:t>
      </w:r>
    </w:p>
    <w:p w:rsidR="002F3F96" w:rsidRDefault="002F3F96" w:rsidP="00B2562B">
      <w:pPr>
        <w:spacing w:after="0" w:line="240" w:lineRule="auto"/>
        <w:ind w:left="720"/>
        <w:contextualSpacing/>
        <w:rPr>
          <w:rFonts w:ascii="Arial" w:hAnsi="Arial" w:cs="Arial"/>
          <w:sz w:val="24"/>
          <w:szCs w:val="24"/>
        </w:rPr>
      </w:pPr>
    </w:p>
    <w:p w:rsidR="00B2562B" w:rsidRDefault="00111D0C" w:rsidP="00B2562B">
      <w:pPr>
        <w:spacing w:after="0" w:line="240" w:lineRule="auto"/>
        <w:ind w:left="720"/>
        <w:contextualSpacing/>
        <w:rPr>
          <w:rFonts w:ascii="Arial" w:hAnsi="Arial" w:cs="Arial"/>
          <w:sz w:val="24"/>
          <w:szCs w:val="24"/>
        </w:rPr>
      </w:pPr>
      <w:r>
        <w:rPr>
          <w:rFonts w:ascii="Arial" w:hAnsi="Arial" w:cs="Arial"/>
          <w:sz w:val="24"/>
          <w:szCs w:val="24"/>
        </w:rPr>
        <w:t xml:space="preserve">To </w:t>
      </w:r>
      <w:r w:rsidR="002F3F96">
        <w:rPr>
          <w:rFonts w:ascii="Arial" w:hAnsi="Arial" w:cs="Arial"/>
          <w:sz w:val="24"/>
          <w:szCs w:val="24"/>
        </w:rPr>
        <w:t xml:space="preserve">ensure consistency with the 2014 analysis conducted by Essex Police, those </w:t>
      </w:r>
      <w:r w:rsidR="00BB62F4">
        <w:rPr>
          <w:rFonts w:ascii="Arial" w:hAnsi="Arial" w:cs="Arial"/>
          <w:sz w:val="24"/>
          <w:szCs w:val="24"/>
        </w:rPr>
        <w:t xml:space="preserve">PNL </w:t>
      </w:r>
      <w:r w:rsidR="002F3F96">
        <w:rPr>
          <w:rFonts w:ascii="Arial" w:hAnsi="Arial" w:cs="Arial"/>
          <w:sz w:val="24"/>
          <w:szCs w:val="24"/>
        </w:rPr>
        <w:t xml:space="preserve">offence types which were </w:t>
      </w:r>
      <w:r w:rsidR="00BB62F4">
        <w:rPr>
          <w:rFonts w:ascii="Arial" w:hAnsi="Arial" w:cs="Arial"/>
          <w:sz w:val="24"/>
          <w:szCs w:val="24"/>
        </w:rPr>
        <w:t xml:space="preserve">previously </w:t>
      </w:r>
      <w:r w:rsidR="002F3F96">
        <w:rPr>
          <w:rFonts w:ascii="Arial" w:hAnsi="Arial" w:cs="Arial"/>
          <w:sz w:val="24"/>
          <w:szCs w:val="24"/>
        </w:rPr>
        <w:t xml:space="preserve">excluded were also excluded </w:t>
      </w:r>
      <w:r w:rsidR="00BB62F4">
        <w:rPr>
          <w:rFonts w:ascii="Arial" w:hAnsi="Arial" w:cs="Arial"/>
          <w:sz w:val="24"/>
          <w:szCs w:val="24"/>
        </w:rPr>
        <w:t xml:space="preserve">in </w:t>
      </w:r>
      <w:r w:rsidR="002F3F96">
        <w:rPr>
          <w:rFonts w:ascii="Arial" w:hAnsi="Arial" w:cs="Arial"/>
          <w:sz w:val="24"/>
          <w:szCs w:val="24"/>
        </w:rPr>
        <w:t>this report.</w:t>
      </w:r>
    </w:p>
    <w:p w:rsidR="004F182E" w:rsidRDefault="004F182E" w:rsidP="00017D7D">
      <w:pPr>
        <w:spacing w:after="0" w:line="240" w:lineRule="auto"/>
        <w:ind w:left="720"/>
        <w:contextualSpacing/>
        <w:rPr>
          <w:rFonts w:ascii="Arial" w:hAnsi="Arial" w:cs="Arial"/>
          <w:sz w:val="24"/>
          <w:szCs w:val="24"/>
        </w:rPr>
      </w:pPr>
    </w:p>
    <w:p w:rsidR="00A90509" w:rsidRDefault="004F182E" w:rsidP="00017D7D">
      <w:pPr>
        <w:spacing w:after="0" w:line="240" w:lineRule="auto"/>
        <w:ind w:left="720"/>
        <w:contextualSpacing/>
        <w:rPr>
          <w:rFonts w:ascii="Arial" w:hAnsi="Arial" w:cs="Arial"/>
          <w:sz w:val="24"/>
          <w:szCs w:val="24"/>
        </w:rPr>
      </w:pPr>
      <w:r>
        <w:rPr>
          <w:rFonts w:ascii="Arial" w:hAnsi="Arial" w:cs="Arial"/>
          <w:sz w:val="24"/>
          <w:szCs w:val="24"/>
        </w:rPr>
        <w:tab/>
      </w:r>
    </w:p>
    <w:p w:rsidR="00A90509" w:rsidRDefault="00A90509">
      <w:pPr>
        <w:rPr>
          <w:rFonts w:ascii="Arial" w:hAnsi="Arial" w:cs="Arial"/>
          <w:sz w:val="24"/>
          <w:szCs w:val="24"/>
        </w:rPr>
      </w:pPr>
      <w:r>
        <w:rPr>
          <w:rFonts w:ascii="Arial" w:hAnsi="Arial" w:cs="Arial"/>
          <w:sz w:val="24"/>
          <w:szCs w:val="24"/>
        </w:rPr>
        <w:br w:type="page"/>
      </w:r>
    </w:p>
    <w:p w:rsidR="00B2562B" w:rsidRDefault="00A7676F" w:rsidP="00017D7D">
      <w:pPr>
        <w:spacing w:after="0" w:line="240" w:lineRule="auto"/>
        <w:ind w:left="720"/>
        <w:contextualSpacing/>
        <w:rPr>
          <w:rFonts w:ascii="Arial" w:hAnsi="Arial" w:cs="Arial"/>
          <w:i/>
          <w:sz w:val="24"/>
          <w:szCs w:val="24"/>
        </w:rPr>
      </w:pPr>
      <w:r w:rsidRPr="00A7676F">
        <w:rPr>
          <w:rFonts w:ascii="Arial" w:hAnsi="Arial" w:cs="Arial"/>
          <w:i/>
          <w:sz w:val="24"/>
          <w:szCs w:val="24"/>
        </w:rPr>
        <w:t>87 day period</w:t>
      </w:r>
      <w:r w:rsidR="00526451">
        <w:rPr>
          <w:rFonts w:ascii="Arial" w:hAnsi="Arial" w:cs="Arial"/>
          <w:i/>
          <w:sz w:val="24"/>
          <w:szCs w:val="24"/>
        </w:rPr>
        <w:t xml:space="preserve"> comparison</w:t>
      </w:r>
      <w:r w:rsidRPr="00A7676F">
        <w:rPr>
          <w:rFonts w:ascii="Arial" w:hAnsi="Arial" w:cs="Arial"/>
          <w:i/>
          <w:sz w:val="24"/>
          <w:szCs w:val="24"/>
        </w:rPr>
        <w:t xml:space="preserve">: </w:t>
      </w:r>
      <w:r w:rsidR="004F182E" w:rsidRPr="00A7676F">
        <w:rPr>
          <w:rFonts w:ascii="Arial" w:hAnsi="Arial" w:cs="Arial"/>
          <w:i/>
          <w:sz w:val="24"/>
          <w:szCs w:val="24"/>
        </w:rPr>
        <w:t>30/03</w:t>
      </w:r>
      <w:r w:rsidR="004F182E">
        <w:rPr>
          <w:rFonts w:ascii="Arial" w:hAnsi="Arial" w:cs="Arial"/>
          <w:i/>
          <w:sz w:val="24"/>
          <w:szCs w:val="24"/>
        </w:rPr>
        <w:t>/2014-25/06/2014 v. 30/03/2017-25/06/2017</w:t>
      </w:r>
    </w:p>
    <w:p w:rsidR="004F182E" w:rsidRDefault="004F182E" w:rsidP="00017D7D">
      <w:pPr>
        <w:spacing w:after="0" w:line="240" w:lineRule="auto"/>
        <w:ind w:left="720"/>
        <w:contextualSpacing/>
        <w:rPr>
          <w:rFonts w:ascii="Arial" w:hAnsi="Arial" w:cs="Arial"/>
          <w:i/>
          <w:sz w:val="24"/>
          <w:szCs w:val="24"/>
        </w:rPr>
      </w:pPr>
    </w:p>
    <w:p w:rsidR="004F182E" w:rsidRDefault="00A7676F" w:rsidP="00017D7D">
      <w:pPr>
        <w:spacing w:after="0" w:line="240" w:lineRule="auto"/>
        <w:ind w:left="720"/>
        <w:contextualSpacing/>
        <w:rPr>
          <w:rFonts w:ascii="Arial" w:hAnsi="Arial" w:cs="Arial"/>
          <w:sz w:val="24"/>
          <w:szCs w:val="24"/>
        </w:rPr>
      </w:pPr>
      <w:r>
        <w:rPr>
          <w:rFonts w:ascii="Arial" w:hAnsi="Arial" w:cs="Arial"/>
          <w:sz w:val="24"/>
          <w:szCs w:val="24"/>
        </w:rPr>
        <w:t>Crime</w:t>
      </w:r>
      <w:r w:rsidR="002D6C97">
        <w:rPr>
          <w:rFonts w:ascii="Arial" w:hAnsi="Arial" w:cs="Arial"/>
          <w:sz w:val="24"/>
          <w:szCs w:val="24"/>
        </w:rPr>
        <w:t xml:space="preserve"> committed between 1am and 5am</w:t>
      </w:r>
      <w:r w:rsidR="004F182E">
        <w:rPr>
          <w:rFonts w:ascii="Arial" w:hAnsi="Arial" w:cs="Arial"/>
          <w:sz w:val="24"/>
          <w:szCs w:val="24"/>
        </w:rPr>
        <w:t xml:space="preserve"> </w:t>
      </w:r>
      <w:r>
        <w:rPr>
          <w:rFonts w:ascii="Arial" w:hAnsi="Arial" w:cs="Arial"/>
          <w:sz w:val="24"/>
          <w:szCs w:val="24"/>
        </w:rPr>
        <w:t xml:space="preserve">increased in all but </w:t>
      </w:r>
      <w:r w:rsidR="002B599D">
        <w:rPr>
          <w:rFonts w:ascii="Arial" w:hAnsi="Arial" w:cs="Arial"/>
          <w:sz w:val="24"/>
          <w:szCs w:val="24"/>
        </w:rPr>
        <w:t>three districts</w:t>
      </w:r>
      <w:r>
        <w:rPr>
          <w:rFonts w:ascii="Arial" w:hAnsi="Arial" w:cs="Arial"/>
          <w:sz w:val="24"/>
          <w:szCs w:val="24"/>
        </w:rPr>
        <w:t xml:space="preserve">.  The </w:t>
      </w:r>
      <w:r w:rsidR="002B599D">
        <w:rPr>
          <w:rFonts w:ascii="Arial" w:hAnsi="Arial" w:cs="Arial"/>
          <w:sz w:val="24"/>
          <w:szCs w:val="24"/>
        </w:rPr>
        <w:t>biggest rise in volume was experienced in Thurrock</w:t>
      </w:r>
      <w:r>
        <w:rPr>
          <w:rFonts w:ascii="Arial" w:hAnsi="Arial" w:cs="Arial"/>
          <w:sz w:val="24"/>
          <w:szCs w:val="24"/>
        </w:rPr>
        <w:t xml:space="preserve"> (a non-PNL district)</w:t>
      </w:r>
      <w:r w:rsidR="002B599D">
        <w:rPr>
          <w:rFonts w:ascii="Arial" w:hAnsi="Arial" w:cs="Arial"/>
          <w:sz w:val="24"/>
          <w:szCs w:val="24"/>
        </w:rPr>
        <w:t>.</w:t>
      </w:r>
      <w:r w:rsidR="00CE5671">
        <w:rPr>
          <w:rFonts w:ascii="Arial" w:hAnsi="Arial" w:cs="Arial"/>
          <w:sz w:val="24"/>
          <w:szCs w:val="24"/>
        </w:rPr>
        <w:t xml:space="preserve"> However, crime also increased outside the PNL hours in all districts.</w:t>
      </w:r>
    </w:p>
    <w:p w:rsidR="002F3F96" w:rsidRDefault="002F3F96" w:rsidP="00017D7D">
      <w:pPr>
        <w:spacing w:after="0" w:line="240" w:lineRule="auto"/>
        <w:ind w:left="720"/>
        <w:contextualSpacing/>
        <w:rPr>
          <w:rFonts w:ascii="Arial" w:hAnsi="Arial" w:cs="Arial"/>
          <w:sz w:val="24"/>
          <w:szCs w:val="24"/>
        </w:rPr>
      </w:pPr>
    </w:p>
    <w:p w:rsidR="000A11D3" w:rsidRDefault="002D4D19" w:rsidP="002D4D19">
      <w:pPr>
        <w:spacing w:after="0" w:line="240" w:lineRule="auto"/>
        <w:ind w:left="720"/>
        <w:contextualSpacing/>
        <w:jc w:val="right"/>
        <w:rPr>
          <w:rFonts w:ascii="Arial" w:hAnsi="Arial" w:cs="Arial"/>
          <w:sz w:val="24"/>
          <w:szCs w:val="24"/>
        </w:rPr>
      </w:pPr>
      <w:r>
        <w:rPr>
          <w:rFonts w:ascii="Arial" w:hAnsi="Arial" w:cs="Arial"/>
          <w:sz w:val="24"/>
          <w:szCs w:val="24"/>
        </w:rPr>
        <w:t>Table 1</w:t>
      </w:r>
    </w:p>
    <w:p w:rsidR="00A12A5E" w:rsidRDefault="000A3698" w:rsidP="000D5516">
      <w:pPr>
        <w:spacing w:after="0" w:line="240" w:lineRule="auto"/>
        <w:contextualSpacing/>
        <w:jc w:val="center"/>
        <w:rPr>
          <w:rFonts w:ascii="Arial" w:hAnsi="Arial" w:cs="Arial"/>
          <w:sz w:val="24"/>
          <w:szCs w:val="24"/>
        </w:rPr>
      </w:pPr>
      <w:r w:rsidRPr="000A3698">
        <w:rPr>
          <w:noProof/>
          <w:lang w:eastAsia="en-GB"/>
        </w:rPr>
        <w:drawing>
          <wp:inline distT="0" distB="0" distL="0" distR="0" wp14:anchorId="36D36F98" wp14:editId="686CF687">
            <wp:extent cx="6188710" cy="3572766"/>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3572766"/>
                    </a:xfrm>
                    <a:prstGeom prst="rect">
                      <a:avLst/>
                    </a:prstGeom>
                    <a:noFill/>
                    <a:ln>
                      <a:noFill/>
                    </a:ln>
                  </pic:spPr>
                </pic:pic>
              </a:graphicData>
            </a:graphic>
          </wp:inline>
        </w:drawing>
      </w:r>
    </w:p>
    <w:p w:rsidR="00A12A5E" w:rsidRDefault="002F3F96" w:rsidP="00017D7D">
      <w:pPr>
        <w:spacing w:after="0" w:line="240" w:lineRule="auto"/>
        <w:ind w:left="720"/>
        <w:contextualSpacing/>
        <w:rPr>
          <w:rFonts w:ascii="Arial" w:hAnsi="Arial" w:cs="Arial"/>
          <w:sz w:val="24"/>
          <w:szCs w:val="24"/>
        </w:rPr>
      </w:pPr>
      <w:r w:rsidRPr="002F3F96">
        <w:rPr>
          <w:noProof/>
          <w:lang w:eastAsia="en-GB"/>
        </w:rPr>
        <w:drawing>
          <wp:anchor distT="0" distB="0" distL="114300" distR="114300" simplePos="0" relativeHeight="251658240" behindDoc="1" locked="0" layoutInCell="1" allowOverlap="1" wp14:anchorId="1A9C9398" wp14:editId="03D6F4A8">
            <wp:simplePos x="0" y="0"/>
            <wp:positionH relativeFrom="column">
              <wp:posOffset>4531995</wp:posOffset>
            </wp:positionH>
            <wp:positionV relativeFrom="paragraph">
              <wp:posOffset>145415</wp:posOffset>
            </wp:positionV>
            <wp:extent cx="1756410" cy="1329055"/>
            <wp:effectExtent l="0" t="0" r="0" b="4445"/>
            <wp:wrapTight wrapText="bothSides">
              <wp:wrapPolygon edited="0">
                <wp:start x="0" y="0"/>
                <wp:lineTo x="0" y="21363"/>
                <wp:lineTo x="11245" y="21363"/>
                <wp:lineTo x="11479" y="20124"/>
                <wp:lineTo x="21319" y="18886"/>
                <wp:lineTo x="21319" y="14861"/>
                <wp:lineTo x="15931" y="14861"/>
                <wp:lineTo x="18508" y="12384"/>
                <wp:lineTo x="17805" y="9907"/>
                <wp:lineTo x="21319" y="8978"/>
                <wp:lineTo x="213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109" w:rsidRPr="00A24109" w:rsidRDefault="00A24109" w:rsidP="00017D7D">
      <w:pPr>
        <w:spacing w:after="0" w:line="240" w:lineRule="auto"/>
        <w:ind w:left="720"/>
        <w:contextualSpacing/>
        <w:rPr>
          <w:rFonts w:ascii="Arial" w:hAnsi="Arial" w:cs="Arial"/>
          <w:i/>
          <w:sz w:val="24"/>
          <w:szCs w:val="24"/>
        </w:rPr>
      </w:pPr>
      <w:r>
        <w:rPr>
          <w:rFonts w:ascii="Arial" w:hAnsi="Arial" w:cs="Arial"/>
          <w:i/>
          <w:sz w:val="24"/>
          <w:szCs w:val="24"/>
        </w:rPr>
        <w:t xml:space="preserve">* Please note that </w:t>
      </w:r>
      <w:r w:rsidR="00793851">
        <w:rPr>
          <w:rFonts w:ascii="Arial" w:hAnsi="Arial" w:cs="Arial"/>
          <w:i/>
          <w:sz w:val="24"/>
          <w:szCs w:val="24"/>
        </w:rPr>
        <w:t xml:space="preserve">combining </w:t>
      </w:r>
      <w:r>
        <w:rPr>
          <w:rFonts w:ascii="Arial" w:hAnsi="Arial" w:cs="Arial"/>
          <w:i/>
          <w:sz w:val="24"/>
          <w:szCs w:val="24"/>
        </w:rPr>
        <w:t xml:space="preserve">the PNL District and Non-PNL District totals in </w:t>
      </w:r>
      <w:r w:rsidR="00793851">
        <w:rPr>
          <w:rFonts w:ascii="Arial" w:hAnsi="Arial" w:cs="Arial"/>
          <w:i/>
          <w:sz w:val="24"/>
          <w:szCs w:val="24"/>
        </w:rPr>
        <w:t xml:space="preserve">Table 1 </w:t>
      </w:r>
      <w:r>
        <w:rPr>
          <w:rFonts w:ascii="Arial" w:hAnsi="Arial" w:cs="Arial"/>
          <w:i/>
          <w:sz w:val="24"/>
          <w:szCs w:val="24"/>
        </w:rPr>
        <w:t xml:space="preserve">will not </w:t>
      </w:r>
      <w:r w:rsidR="00A85CD8">
        <w:rPr>
          <w:rFonts w:ascii="Arial" w:hAnsi="Arial" w:cs="Arial"/>
          <w:i/>
          <w:sz w:val="24"/>
          <w:szCs w:val="24"/>
        </w:rPr>
        <w:t>add up to the total for all districts.</w:t>
      </w:r>
      <w:r w:rsidR="00793851">
        <w:rPr>
          <w:rFonts w:ascii="Arial" w:hAnsi="Arial" w:cs="Arial"/>
          <w:i/>
          <w:sz w:val="24"/>
          <w:szCs w:val="24"/>
        </w:rPr>
        <w:t xml:space="preserve">  This is because Harlow (which abandoned PNL), and Maldon and Uttlesford (pilot PNL districts) were not included in either total.</w:t>
      </w:r>
    </w:p>
    <w:p w:rsidR="002F3F96" w:rsidRDefault="002F3F96" w:rsidP="00017D7D">
      <w:pPr>
        <w:spacing w:after="0" w:line="240" w:lineRule="auto"/>
        <w:ind w:left="720"/>
        <w:contextualSpacing/>
        <w:rPr>
          <w:rFonts w:ascii="Arial" w:hAnsi="Arial" w:cs="Arial"/>
          <w:sz w:val="24"/>
          <w:szCs w:val="24"/>
        </w:rPr>
      </w:pPr>
    </w:p>
    <w:p w:rsidR="00A90509" w:rsidRDefault="00A90509">
      <w:pPr>
        <w:rPr>
          <w:rFonts w:ascii="Arial" w:hAnsi="Arial" w:cs="Arial"/>
          <w:i/>
          <w:sz w:val="24"/>
          <w:szCs w:val="24"/>
        </w:rPr>
      </w:pPr>
      <w:r>
        <w:rPr>
          <w:rFonts w:ascii="Arial" w:hAnsi="Arial" w:cs="Arial"/>
          <w:i/>
          <w:sz w:val="24"/>
          <w:szCs w:val="24"/>
        </w:rPr>
        <w:br w:type="page"/>
      </w:r>
    </w:p>
    <w:p w:rsidR="002B599D" w:rsidRDefault="00A7676F" w:rsidP="002B599D">
      <w:pPr>
        <w:spacing w:after="0" w:line="240" w:lineRule="auto"/>
        <w:ind w:left="720" w:firstLine="720"/>
        <w:contextualSpacing/>
        <w:rPr>
          <w:rFonts w:ascii="Arial" w:hAnsi="Arial" w:cs="Arial"/>
          <w:sz w:val="24"/>
          <w:szCs w:val="24"/>
        </w:rPr>
      </w:pPr>
      <w:r>
        <w:rPr>
          <w:rFonts w:ascii="Arial" w:hAnsi="Arial" w:cs="Arial"/>
          <w:i/>
          <w:sz w:val="24"/>
          <w:szCs w:val="24"/>
        </w:rPr>
        <w:t xml:space="preserve">Annual period: </w:t>
      </w:r>
      <w:r w:rsidR="002B599D">
        <w:rPr>
          <w:rFonts w:ascii="Arial" w:hAnsi="Arial" w:cs="Arial"/>
          <w:i/>
          <w:sz w:val="24"/>
          <w:szCs w:val="24"/>
        </w:rPr>
        <w:t>30/03/2014-29/03/2015 v. 30/03/2016-29/03/2017</w:t>
      </w:r>
    </w:p>
    <w:p w:rsidR="002B599D" w:rsidRPr="003E67B3" w:rsidRDefault="002B599D" w:rsidP="00017D7D">
      <w:pPr>
        <w:spacing w:after="0" w:line="240" w:lineRule="auto"/>
        <w:ind w:left="720"/>
        <w:contextualSpacing/>
        <w:rPr>
          <w:rFonts w:ascii="Arial" w:hAnsi="Arial" w:cs="Arial"/>
          <w:color w:val="000000" w:themeColor="text1"/>
          <w:sz w:val="24"/>
          <w:szCs w:val="24"/>
        </w:rPr>
      </w:pPr>
    </w:p>
    <w:p w:rsidR="007F5243" w:rsidRPr="003E67B3" w:rsidRDefault="00A7676F" w:rsidP="00017D7D">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E</w:t>
      </w:r>
      <w:r w:rsidR="007F5243" w:rsidRPr="003E67B3">
        <w:rPr>
          <w:rFonts w:ascii="Arial" w:hAnsi="Arial" w:cs="Arial"/>
          <w:color w:val="000000" w:themeColor="text1"/>
          <w:sz w:val="24"/>
          <w:szCs w:val="24"/>
        </w:rPr>
        <w:t>very district – with the exception of Harlow – experienced an increase in crime committed between 1am and 5am.  While Southend experienced only a 2.9% increase, Thurrock (the other control District) experienced a 27.2</w:t>
      </w:r>
      <w:r w:rsidR="00132C1D" w:rsidRPr="003E67B3">
        <w:rPr>
          <w:rFonts w:ascii="Arial" w:hAnsi="Arial" w:cs="Arial"/>
          <w:color w:val="000000" w:themeColor="text1"/>
          <w:sz w:val="24"/>
          <w:szCs w:val="24"/>
        </w:rPr>
        <w:t>% increase</w:t>
      </w:r>
      <w:r>
        <w:rPr>
          <w:rFonts w:ascii="Arial" w:hAnsi="Arial" w:cs="Arial"/>
          <w:color w:val="000000" w:themeColor="text1"/>
          <w:sz w:val="24"/>
          <w:szCs w:val="24"/>
        </w:rPr>
        <w:t xml:space="preserve">, and </w:t>
      </w:r>
      <w:r w:rsidR="002D6C97">
        <w:rPr>
          <w:rFonts w:ascii="Arial" w:hAnsi="Arial" w:cs="Arial"/>
          <w:color w:val="000000" w:themeColor="text1"/>
          <w:sz w:val="24"/>
          <w:szCs w:val="24"/>
        </w:rPr>
        <w:t xml:space="preserve">had </w:t>
      </w:r>
      <w:r>
        <w:rPr>
          <w:rFonts w:ascii="Arial" w:hAnsi="Arial" w:cs="Arial"/>
          <w:color w:val="000000" w:themeColor="text1"/>
          <w:sz w:val="24"/>
          <w:szCs w:val="24"/>
        </w:rPr>
        <w:t xml:space="preserve">the second highest </w:t>
      </w:r>
      <w:r w:rsidR="002D6C97">
        <w:rPr>
          <w:rFonts w:ascii="Arial" w:hAnsi="Arial" w:cs="Arial"/>
          <w:color w:val="000000" w:themeColor="text1"/>
          <w:sz w:val="24"/>
          <w:szCs w:val="24"/>
        </w:rPr>
        <w:t xml:space="preserve">volume </w:t>
      </w:r>
      <w:r>
        <w:rPr>
          <w:rFonts w:ascii="Arial" w:hAnsi="Arial" w:cs="Arial"/>
          <w:color w:val="000000" w:themeColor="text1"/>
          <w:sz w:val="24"/>
          <w:szCs w:val="24"/>
        </w:rPr>
        <w:t>rise</w:t>
      </w:r>
      <w:r w:rsidR="00132C1D" w:rsidRPr="003E67B3">
        <w:rPr>
          <w:rFonts w:ascii="Arial" w:hAnsi="Arial" w:cs="Arial"/>
          <w:color w:val="000000" w:themeColor="text1"/>
          <w:sz w:val="24"/>
          <w:szCs w:val="24"/>
        </w:rPr>
        <w:t>.</w:t>
      </w:r>
    </w:p>
    <w:p w:rsidR="004F182E" w:rsidRPr="003E67B3" w:rsidRDefault="004F182E" w:rsidP="00017D7D">
      <w:pPr>
        <w:spacing w:after="0" w:line="240" w:lineRule="auto"/>
        <w:ind w:left="720"/>
        <w:contextualSpacing/>
        <w:rPr>
          <w:rFonts w:ascii="Arial" w:hAnsi="Arial" w:cs="Arial"/>
          <w:color w:val="000000" w:themeColor="text1"/>
          <w:sz w:val="24"/>
          <w:szCs w:val="24"/>
        </w:rPr>
      </w:pPr>
    </w:p>
    <w:p w:rsidR="007F5243" w:rsidRDefault="00132C1D" w:rsidP="00017D7D">
      <w:pPr>
        <w:spacing w:after="0" w:line="240" w:lineRule="auto"/>
        <w:ind w:left="720"/>
        <w:contextualSpacing/>
        <w:rPr>
          <w:rFonts w:ascii="Arial" w:hAnsi="Arial" w:cs="Arial"/>
          <w:color w:val="000000" w:themeColor="text1"/>
          <w:sz w:val="24"/>
          <w:szCs w:val="24"/>
        </w:rPr>
      </w:pPr>
      <w:r w:rsidRPr="003E67B3">
        <w:rPr>
          <w:rFonts w:ascii="Arial" w:hAnsi="Arial" w:cs="Arial"/>
          <w:color w:val="000000" w:themeColor="text1"/>
          <w:sz w:val="24"/>
          <w:szCs w:val="24"/>
        </w:rPr>
        <w:t>Crime committed at any other</w:t>
      </w:r>
      <w:r w:rsidR="002D6C97">
        <w:rPr>
          <w:rFonts w:ascii="Arial" w:hAnsi="Arial" w:cs="Arial"/>
          <w:color w:val="000000" w:themeColor="text1"/>
          <w:sz w:val="24"/>
          <w:szCs w:val="24"/>
        </w:rPr>
        <w:t xml:space="preserve"> time</w:t>
      </w:r>
      <w:r w:rsidRPr="003E67B3">
        <w:rPr>
          <w:rFonts w:ascii="Arial" w:hAnsi="Arial" w:cs="Arial"/>
          <w:color w:val="000000" w:themeColor="text1"/>
          <w:sz w:val="24"/>
          <w:szCs w:val="24"/>
        </w:rPr>
        <w:t xml:space="preserve"> period also rose, but at a higher rate</w:t>
      </w:r>
      <w:r w:rsidR="00CE5671">
        <w:rPr>
          <w:rFonts w:ascii="Arial" w:hAnsi="Arial" w:cs="Arial"/>
          <w:color w:val="000000" w:themeColor="text1"/>
          <w:sz w:val="24"/>
          <w:szCs w:val="24"/>
        </w:rPr>
        <w:t xml:space="preserve"> overall</w:t>
      </w:r>
      <w:r w:rsidRPr="003E67B3">
        <w:rPr>
          <w:rFonts w:ascii="Arial" w:hAnsi="Arial" w:cs="Arial"/>
          <w:color w:val="000000" w:themeColor="text1"/>
          <w:sz w:val="24"/>
          <w:szCs w:val="24"/>
        </w:rPr>
        <w:t>.</w:t>
      </w:r>
      <w:r w:rsidR="00A7676F">
        <w:rPr>
          <w:rFonts w:ascii="Arial" w:hAnsi="Arial" w:cs="Arial"/>
          <w:color w:val="000000" w:themeColor="text1"/>
          <w:sz w:val="24"/>
          <w:szCs w:val="24"/>
        </w:rPr>
        <w:t xml:space="preserve">  It is of note that t</w:t>
      </w:r>
      <w:r w:rsidR="009F2F64">
        <w:rPr>
          <w:rFonts w:ascii="Arial" w:hAnsi="Arial" w:cs="Arial"/>
          <w:color w:val="000000" w:themeColor="text1"/>
          <w:sz w:val="24"/>
          <w:szCs w:val="24"/>
        </w:rPr>
        <w:t xml:space="preserve">here has been a rise in </w:t>
      </w:r>
      <w:r w:rsidR="003E67B3">
        <w:rPr>
          <w:rFonts w:ascii="Arial" w:hAnsi="Arial" w:cs="Arial"/>
          <w:color w:val="000000" w:themeColor="text1"/>
          <w:sz w:val="24"/>
          <w:szCs w:val="24"/>
        </w:rPr>
        <w:t>crime</w:t>
      </w:r>
      <w:r w:rsidR="002D6C97">
        <w:rPr>
          <w:rFonts w:ascii="Arial" w:hAnsi="Arial" w:cs="Arial"/>
          <w:color w:val="000000" w:themeColor="text1"/>
          <w:sz w:val="24"/>
          <w:szCs w:val="24"/>
        </w:rPr>
        <w:t>,</w:t>
      </w:r>
      <w:r w:rsidR="009F2F64">
        <w:rPr>
          <w:rFonts w:ascii="Arial" w:hAnsi="Arial" w:cs="Arial"/>
          <w:color w:val="000000" w:themeColor="text1"/>
          <w:sz w:val="24"/>
          <w:szCs w:val="24"/>
        </w:rPr>
        <w:t xml:space="preserve"> both </w:t>
      </w:r>
      <w:r w:rsidR="003E67B3">
        <w:rPr>
          <w:rFonts w:ascii="Arial" w:hAnsi="Arial" w:cs="Arial"/>
          <w:color w:val="000000" w:themeColor="text1"/>
          <w:sz w:val="24"/>
          <w:szCs w:val="24"/>
        </w:rPr>
        <w:t>in Essex and nationally.</w:t>
      </w:r>
    </w:p>
    <w:p w:rsidR="002F3F96" w:rsidRDefault="002F3F96" w:rsidP="00017D7D">
      <w:pPr>
        <w:spacing w:after="0" w:line="240" w:lineRule="auto"/>
        <w:ind w:left="720"/>
        <w:contextualSpacing/>
        <w:rPr>
          <w:rFonts w:ascii="Arial" w:hAnsi="Arial" w:cs="Arial"/>
          <w:color w:val="000000" w:themeColor="text1"/>
          <w:sz w:val="24"/>
          <w:szCs w:val="24"/>
        </w:rPr>
      </w:pPr>
    </w:p>
    <w:p w:rsidR="007F5243" w:rsidRPr="002D4D19" w:rsidRDefault="000A11D3" w:rsidP="002D4D19">
      <w:pPr>
        <w:spacing w:after="0" w:line="240" w:lineRule="auto"/>
        <w:ind w:left="720"/>
        <w:contextualSpacing/>
        <w:jc w:val="right"/>
        <w:rPr>
          <w:rFonts w:ascii="Arial" w:hAnsi="Arial" w:cs="Arial"/>
          <w:color w:val="000000" w:themeColor="text1"/>
          <w:sz w:val="24"/>
          <w:szCs w:val="24"/>
        </w:rPr>
      </w:pPr>
      <w:r>
        <w:rPr>
          <w:rFonts w:ascii="Arial" w:hAnsi="Arial" w:cs="Arial"/>
          <w:color w:val="000000" w:themeColor="text1"/>
          <w:sz w:val="24"/>
          <w:szCs w:val="24"/>
        </w:rPr>
        <w:t>Table 2</w:t>
      </w:r>
    </w:p>
    <w:p w:rsidR="007F5243" w:rsidRDefault="000A3698" w:rsidP="000D5516">
      <w:pPr>
        <w:spacing w:after="0" w:line="240" w:lineRule="auto"/>
        <w:contextualSpacing/>
        <w:jc w:val="center"/>
        <w:rPr>
          <w:rFonts w:ascii="Arial" w:hAnsi="Arial" w:cs="Arial"/>
          <w:sz w:val="24"/>
          <w:szCs w:val="24"/>
        </w:rPr>
      </w:pPr>
      <w:r w:rsidRPr="000A3698">
        <w:rPr>
          <w:noProof/>
          <w:lang w:eastAsia="en-GB"/>
        </w:rPr>
        <w:drawing>
          <wp:inline distT="0" distB="0" distL="0" distR="0" wp14:anchorId="6733D9F3" wp14:editId="4B3D3EBB">
            <wp:extent cx="6188710" cy="3996973"/>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3996973"/>
                    </a:xfrm>
                    <a:prstGeom prst="rect">
                      <a:avLst/>
                    </a:prstGeom>
                    <a:noFill/>
                    <a:ln>
                      <a:noFill/>
                    </a:ln>
                  </pic:spPr>
                </pic:pic>
              </a:graphicData>
            </a:graphic>
          </wp:inline>
        </w:drawing>
      </w:r>
    </w:p>
    <w:p w:rsidR="002B599D" w:rsidRDefault="000D5516" w:rsidP="00017D7D">
      <w:pPr>
        <w:spacing w:after="0" w:line="240" w:lineRule="auto"/>
        <w:ind w:left="720"/>
        <w:contextualSpacing/>
        <w:rPr>
          <w:rFonts w:ascii="Arial" w:hAnsi="Arial" w:cs="Arial"/>
          <w:sz w:val="24"/>
          <w:szCs w:val="24"/>
        </w:rPr>
      </w:pPr>
      <w:r w:rsidRPr="002F3F96">
        <w:rPr>
          <w:noProof/>
          <w:lang w:eastAsia="en-GB"/>
        </w:rPr>
        <w:drawing>
          <wp:anchor distT="0" distB="0" distL="114300" distR="114300" simplePos="0" relativeHeight="251660288" behindDoc="1" locked="0" layoutInCell="1" allowOverlap="1" wp14:anchorId="39215BF1" wp14:editId="4FD11201">
            <wp:simplePos x="0" y="0"/>
            <wp:positionH relativeFrom="column">
              <wp:posOffset>4434840</wp:posOffset>
            </wp:positionH>
            <wp:positionV relativeFrom="paragraph">
              <wp:posOffset>99695</wp:posOffset>
            </wp:positionV>
            <wp:extent cx="1756410" cy="1329055"/>
            <wp:effectExtent l="0" t="0" r="0" b="4445"/>
            <wp:wrapTight wrapText="bothSides">
              <wp:wrapPolygon edited="0">
                <wp:start x="0" y="0"/>
                <wp:lineTo x="0" y="21363"/>
                <wp:lineTo x="11245" y="21363"/>
                <wp:lineTo x="11479" y="20124"/>
                <wp:lineTo x="21319" y="18886"/>
                <wp:lineTo x="21319" y="14861"/>
                <wp:lineTo x="15931" y="14861"/>
                <wp:lineTo x="18508" y="12384"/>
                <wp:lineTo x="17805" y="9907"/>
                <wp:lineTo x="21319" y="8978"/>
                <wp:lineTo x="213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CD8" w:rsidRPr="00A24109" w:rsidRDefault="00A85CD8" w:rsidP="00A85CD8">
      <w:pPr>
        <w:spacing w:after="0" w:line="240" w:lineRule="auto"/>
        <w:ind w:left="720"/>
        <w:contextualSpacing/>
        <w:rPr>
          <w:rFonts w:ascii="Arial" w:hAnsi="Arial" w:cs="Arial"/>
          <w:i/>
          <w:sz w:val="24"/>
          <w:szCs w:val="24"/>
        </w:rPr>
      </w:pPr>
      <w:r>
        <w:rPr>
          <w:rFonts w:ascii="Arial" w:hAnsi="Arial" w:cs="Arial"/>
          <w:i/>
          <w:sz w:val="24"/>
          <w:szCs w:val="24"/>
        </w:rPr>
        <w:t>* Please note that combining the PNL District and Non-PNL District totals in Table 2 will not add up to the total for all districts.  This is because Harlow (which abandoned PNL), and Maldon and Uttlesford (pilot PNL districts) were not included in either total.</w:t>
      </w:r>
    </w:p>
    <w:p w:rsidR="00A85CD8" w:rsidRDefault="00A85CD8">
      <w:pPr>
        <w:rPr>
          <w:rFonts w:ascii="Arial" w:hAnsi="Arial" w:cs="Arial"/>
          <w:sz w:val="24"/>
          <w:szCs w:val="24"/>
          <w:u w:val="single"/>
        </w:rPr>
      </w:pPr>
      <w:r>
        <w:rPr>
          <w:rFonts w:ascii="Arial" w:hAnsi="Arial" w:cs="Arial"/>
          <w:sz w:val="24"/>
          <w:szCs w:val="24"/>
          <w:u w:val="single"/>
        </w:rPr>
        <w:br w:type="page"/>
      </w:r>
    </w:p>
    <w:p w:rsidR="00A12A5E" w:rsidRPr="007F5243" w:rsidRDefault="007F5243" w:rsidP="00017D7D">
      <w:pPr>
        <w:spacing w:after="0" w:line="240" w:lineRule="auto"/>
        <w:ind w:left="720"/>
        <w:contextualSpacing/>
        <w:rPr>
          <w:rFonts w:ascii="Arial" w:hAnsi="Arial" w:cs="Arial"/>
          <w:sz w:val="24"/>
          <w:szCs w:val="24"/>
          <w:u w:val="single"/>
        </w:rPr>
      </w:pPr>
      <w:r w:rsidRPr="007F5243">
        <w:rPr>
          <w:rFonts w:ascii="Arial" w:hAnsi="Arial" w:cs="Arial"/>
          <w:sz w:val="24"/>
          <w:szCs w:val="24"/>
          <w:u w:val="single"/>
        </w:rPr>
        <w:t>Anti-Social Behaviour (ASB)</w:t>
      </w:r>
    </w:p>
    <w:p w:rsidR="007F5243" w:rsidRDefault="007F5243" w:rsidP="00017D7D">
      <w:pPr>
        <w:spacing w:after="0" w:line="240" w:lineRule="auto"/>
        <w:ind w:left="720"/>
        <w:contextualSpacing/>
        <w:rPr>
          <w:rFonts w:ascii="Arial" w:hAnsi="Arial" w:cs="Arial"/>
          <w:sz w:val="24"/>
          <w:szCs w:val="24"/>
        </w:rPr>
      </w:pPr>
    </w:p>
    <w:p w:rsidR="002B599D" w:rsidRDefault="00526451" w:rsidP="002B599D">
      <w:pPr>
        <w:spacing w:after="0" w:line="240" w:lineRule="auto"/>
        <w:ind w:left="720" w:firstLine="720"/>
        <w:contextualSpacing/>
        <w:rPr>
          <w:rFonts w:ascii="Arial" w:hAnsi="Arial" w:cs="Arial"/>
          <w:sz w:val="24"/>
          <w:szCs w:val="24"/>
        </w:rPr>
      </w:pPr>
      <w:r w:rsidRPr="00A7676F">
        <w:rPr>
          <w:rFonts w:ascii="Arial" w:hAnsi="Arial" w:cs="Arial"/>
          <w:i/>
          <w:sz w:val="24"/>
          <w:szCs w:val="24"/>
        </w:rPr>
        <w:t>87 day period</w:t>
      </w:r>
      <w:r>
        <w:rPr>
          <w:rFonts w:ascii="Arial" w:hAnsi="Arial" w:cs="Arial"/>
          <w:i/>
          <w:sz w:val="24"/>
          <w:szCs w:val="24"/>
        </w:rPr>
        <w:t xml:space="preserve"> comparison</w:t>
      </w:r>
      <w:r w:rsidRPr="00A7676F">
        <w:rPr>
          <w:rFonts w:ascii="Arial" w:hAnsi="Arial" w:cs="Arial"/>
          <w:i/>
          <w:sz w:val="24"/>
          <w:szCs w:val="24"/>
        </w:rPr>
        <w:t xml:space="preserve">: </w:t>
      </w:r>
      <w:r w:rsidR="002B599D">
        <w:rPr>
          <w:rFonts w:ascii="Arial" w:hAnsi="Arial" w:cs="Arial"/>
          <w:i/>
          <w:sz w:val="24"/>
          <w:szCs w:val="24"/>
        </w:rPr>
        <w:t>30/03/2014-25/06/2014 v. 30/03/2017-25/06/2017</w:t>
      </w:r>
    </w:p>
    <w:p w:rsidR="002B599D" w:rsidRDefault="002B599D" w:rsidP="00017D7D">
      <w:pPr>
        <w:spacing w:after="0" w:line="240" w:lineRule="auto"/>
        <w:ind w:left="720"/>
        <w:contextualSpacing/>
        <w:rPr>
          <w:rFonts w:ascii="Arial" w:hAnsi="Arial" w:cs="Arial"/>
          <w:sz w:val="24"/>
          <w:szCs w:val="24"/>
        </w:rPr>
      </w:pPr>
    </w:p>
    <w:p w:rsidR="002B599D" w:rsidRDefault="002B599D" w:rsidP="00526451">
      <w:pPr>
        <w:spacing w:after="0" w:line="240" w:lineRule="auto"/>
        <w:ind w:left="720"/>
        <w:contextualSpacing/>
        <w:rPr>
          <w:rFonts w:ascii="Arial" w:hAnsi="Arial" w:cs="Arial"/>
          <w:sz w:val="24"/>
          <w:szCs w:val="24"/>
        </w:rPr>
      </w:pPr>
      <w:r>
        <w:rPr>
          <w:rFonts w:ascii="Arial" w:hAnsi="Arial" w:cs="Arial"/>
          <w:sz w:val="24"/>
          <w:szCs w:val="24"/>
        </w:rPr>
        <w:t xml:space="preserve">ASB </w:t>
      </w:r>
      <w:r w:rsidR="00526451">
        <w:rPr>
          <w:rFonts w:ascii="Arial" w:hAnsi="Arial" w:cs="Arial"/>
          <w:sz w:val="24"/>
          <w:szCs w:val="24"/>
        </w:rPr>
        <w:t>decreased in all districts other than Brentwood, Harlow (which abandoned PNL) and Rochford.</w:t>
      </w:r>
    </w:p>
    <w:p w:rsidR="007F5243" w:rsidRPr="00526451" w:rsidRDefault="00A85CD8" w:rsidP="00526451">
      <w:pPr>
        <w:spacing w:after="0" w:line="240" w:lineRule="auto"/>
        <w:ind w:left="720"/>
        <w:contextualSpacing/>
        <w:jc w:val="right"/>
        <w:rPr>
          <w:rFonts w:ascii="Arial" w:hAnsi="Arial" w:cs="Arial"/>
          <w:i/>
          <w:sz w:val="24"/>
          <w:szCs w:val="24"/>
        </w:rPr>
      </w:pPr>
      <w:r>
        <w:rPr>
          <w:rFonts w:ascii="Arial" w:hAnsi="Arial" w:cs="Arial"/>
          <w:sz w:val="24"/>
          <w:szCs w:val="24"/>
        </w:rPr>
        <w:t>Table 3</w:t>
      </w:r>
    </w:p>
    <w:p w:rsidR="007F5243" w:rsidRDefault="006F7040" w:rsidP="00526451">
      <w:pPr>
        <w:spacing w:after="0" w:line="240" w:lineRule="auto"/>
        <w:contextualSpacing/>
        <w:rPr>
          <w:rFonts w:ascii="Arial" w:hAnsi="Arial" w:cs="Arial"/>
          <w:sz w:val="24"/>
          <w:szCs w:val="24"/>
        </w:rPr>
      </w:pPr>
      <w:r w:rsidRPr="006F7040">
        <w:rPr>
          <w:noProof/>
          <w:lang w:eastAsia="en-GB"/>
        </w:rPr>
        <w:drawing>
          <wp:inline distT="0" distB="0" distL="0" distR="0" wp14:anchorId="7515CFC7" wp14:editId="60D10365">
            <wp:extent cx="6188710" cy="3586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3586424"/>
                    </a:xfrm>
                    <a:prstGeom prst="rect">
                      <a:avLst/>
                    </a:prstGeom>
                    <a:noFill/>
                    <a:ln>
                      <a:noFill/>
                    </a:ln>
                  </pic:spPr>
                </pic:pic>
              </a:graphicData>
            </a:graphic>
          </wp:inline>
        </w:drawing>
      </w:r>
    </w:p>
    <w:p w:rsidR="007F5243" w:rsidRDefault="00805495" w:rsidP="00017D7D">
      <w:pPr>
        <w:spacing w:after="0" w:line="240" w:lineRule="auto"/>
        <w:ind w:left="720"/>
        <w:contextualSpacing/>
        <w:rPr>
          <w:rFonts w:ascii="Arial" w:hAnsi="Arial" w:cs="Arial"/>
          <w:sz w:val="24"/>
          <w:szCs w:val="24"/>
        </w:rPr>
      </w:pPr>
      <w:r w:rsidRPr="002F3F96">
        <w:rPr>
          <w:noProof/>
          <w:lang w:eastAsia="en-GB"/>
        </w:rPr>
        <w:drawing>
          <wp:anchor distT="0" distB="0" distL="114300" distR="114300" simplePos="0" relativeHeight="251666432" behindDoc="1" locked="0" layoutInCell="1" allowOverlap="1" wp14:anchorId="168CB17B" wp14:editId="2E81724F">
            <wp:simplePos x="0" y="0"/>
            <wp:positionH relativeFrom="column">
              <wp:posOffset>4439285</wp:posOffset>
            </wp:positionH>
            <wp:positionV relativeFrom="paragraph">
              <wp:posOffset>64770</wp:posOffset>
            </wp:positionV>
            <wp:extent cx="1756410" cy="1329055"/>
            <wp:effectExtent l="0" t="0" r="0" b="4445"/>
            <wp:wrapTight wrapText="bothSides">
              <wp:wrapPolygon edited="0">
                <wp:start x="0" y="0"/>
                <wp:lineTo x="0" y="21363"/>
                <wp:lineTo x="11245" y="21363"/>
                <wp:lineTo x="11479" y="20124"/>
                <wp:lineTo x="21319" y="18886"/>
                <wp:lineTo x="21319" y="14861"/>
                <wp:lineTo x="15931" y="14861"/>
                <wp:lineTo x="18508" y="12384"/>
                <wp:lineTo x="17805" y="9907"/>
                <wp:lineTo x="21319" y="8978"/>
                <wp:lineTo x="2131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CD8" w:rsidRPr="00A24109" w:rsidRDefault="00A85CD8" w:rsidP="00A85CD8">
      <w:pPr>
        <w:rPr>
          <w:rFonts w:ascii="Arial" w:hAnsi="Arial" w:cs="Arial"/>
          <w:i/>
          <w:sz w:val="24"/>
          <w:szCs w:val="24"/>
        </w:rPr>
      </w:pPr>
      <w:r>
        <w:rPr>
          <w:rFonts w:ascii="Arial" w:hAnsi="Arial" w:cs="Arial"/>
          <w:i/>
          <w:sz w:val="24"/>
          <w:szCs w:val="24"/>
        </w:rPr>
        <w:t xml:space="preserve">* Please note that combining the PNL District and Non-PNL District totals in Table </w:t>
      </w:r>
      <w:r w:rsidR="009206BB">
        <w:rPr>
          <w:rFonts w:ascii="Arial" w:hAnsi="Arial" w:cs="Arial"/>
          <w:i/>
          <w:sz w:val="24"/>
          <w:szCs w:val="24"/>
        </w:rPr>
        <w:t>3</w:t>
      </w:r>
      <w:r>
        <w:rPr>
          <w:rFonts w:ascii="Arial" w:hAnsi="Arial" w:cs="Arial"/>
          <w:i/>
          <w:sz w:val="24"/>
          <w:szCs w:val="24"/>
        </w:rPr>
        <w:t xml:space="preserve"> will not add up to the total for all districts.  This is because Harlow (which abandoned PNL), and Maldon and Uttlesford (pilot PNL districts) were not included in either total.</w:t>
      </w:r>
    </w:p>
    <w:p w:rsidR="00A85CD8" w:rsidRDefault="00A85CD8">
      <w:pPr>
        <w:rPr>
          <w:rFonts w:ascii="Arial" w:hAnsi="Arial" w:cs="Arial"/>
          <w:i/>
          <w:sz w:val="24"/>
          <w:szCs w:val="24"/>
        </w:rPr>
      </w:pPr>
    </w:p>
    <w:p w:rsidR="00A85CD8" w:rsidRDefault="00A85CD8">
      <w:pPr>
        <w:rPr>
          <w:rFonts w:ascii="Arial" w:hAnsi="Arial" w:cs="Arial"/>
          <w:i/>
          <w:sz w:val="24"/>
          <w:szCs w:val="24"/>
        </w:rPr>
      </w:pPr>
      <w:r>
        <w:rPr>
          <w:rFonts w:ascii="Arial" w:hAnsi="Arial" w:cs="Arial"/>
          <w:i/>
          <w:sz w:val="24"/>
          <w:szCs w:val="24"/>
        </w:rPr>
        <w:br w:type="page"/>
      </w:r>
    </w:p>
    <w:p w:rsidR="002B599D" w:rsidRDefault="00526451" w:rsidP="002B599D">
      <w:pPr>
        <w:spacing w:after="0" w:line="240" w:lineRule="auto"/>
        <w:ind w:left="720" w:firstLine="720"/>
        <w:contextualSpacing/>
        <w:rPr>
          <w:rFonts w:ascii="Arial" w:hAnsi="Arial" w:cs="Arial"/>
          <w:sz w:val="24"/>
          <w:szCs w:val="24"/>
        </w:rPr>
      </w:pPr>
      <w:r>
        <w:rPr>
          <w:rFonts w:ascii="Arial" w:hAnsi="Arial" w:cs="Arial"/>
          <w:i/>
          <w:sz w:val="24"/>
          <w:szCs w:val="24"/>
        </w:rPr>
        <w:t xml:space="preserve">Annual period: </w:t>
      </w:r>
      <w:r w:rsidR="002B599D">
        <w:rPr>
          <w:rFonts w:ascii="Arial" w:hAnsi="Arial" w:cs="Arial"/>
          <w:i/>
          <w:sz w:val="24"/>
          <w:szCs w:val="24"/>
        </w:rPr>
        <w:t>30/03/2014-29/03/2015 v. 30/03/2016-29/03/2017</w:t>
      </w:r>
    </w:p>
    <w:p w:rsidR="002B599D" w:rsidRDefault="002B599D" w:rsidP="00017D7D">
      <w:pPr>
        <w:spacing w:after="0" w:line="240" w:lineRule="auto"/>
        <w:ind w:left="720"/>
        <w:contextualSpacing/>
        <w:rPr>
          <w:rFonts w:ascii="Arial" w:hAnsi="Arial" w:cs="Arial"/>
          <w:sz w:val="24"/>
          <w:szCs w:val="24"/>
        </w:rPr>
      </w:pPr>
    </w:p>
    <w:p w:rsidR="00132C1D" w:rsidRDefault="00526451" w:rsidP="00017D7D">
      <w:pPr>
        <w:spacing w:after="0" w:line="240" w:lineRule="auto"/>
        <w:ind w:left="720"/>
        <w:contextualSpacing/>
        <w:rPr>
          <w:rFonts w:ascii="Arial" w:hAnsi="Arial" w:cs="Arial"/>
          <w:sz w:val="24"/>
          <w:szCs w:val="24"/>
        </w:rPr>
      </w:pPr>
      <w:r>
        <w:rPr>
          <w:rFonts w:ascii="Arial" w:hAnsi="Arial" w:cs="Arial"/>
          <w:sz w:val="24"/>
          <w:szCs w:val="24"/>
        </w:rPr>
        <w:t>E</w:t>
      </w:r>
      <w:r w:rsidR="00132C1D">
        <w:rPr>
          <w:rFonts w:ascii="Arial" w:hAnsi="Arial" w:cs="Arial"/>
          <w:sz w:val="24"/>
          <w:szCs w:val="24"/>
        </w:rPr>
        <w:t>very district – with the exception of Castle Point – experienced a</w:t>
      </w:r>
      <w:r w:rsidR="002B599D">
        <w:rPr>
          <w:rFonts w:ascii="Arial" w:hAnsi="Arial" w:cs="Arial"/>
          <w:sz w:val="24"/>
          <w:szCs w:val="24"/>
        </w:rPr>
        <w:t xml:space="preserve"> reduction </w:t>
      </w:r>
      <w:r w:rsidR="00132C1D">
        <w:rPr>
          <w:rFonts w:ascii="Arial" w:hAnsi="Arial" w:cs="Arial"/>
          <w:sz w:val="24"/>
          <w:szCs w:val="24"/>
        </w:rPr>
        <w:t>in ASB</w:t>
      </w:r>
      <w:r>
        <w:rPr>
          <w:rFonts w:ascii="Arial" w:hAnsi="Arial" w:cs="Arial"/>
          <w:sz w:val="24"/>
          <w:szCs w:val="24"/>
        </w:rPr>
        <w:t>.  A bigger percentage decrease was experienced in PNL districts, however.</w:t>
      </w:r>
    </w:p>
    <w:p w:rsidR="00526451" w:rsidRDefault="00526451" w:rsidP="00526451">
      <w:pPr>
        <w:spacing w:after="0" w:line="240" w:lineRule="auto"/>
        <w:ind w:left="720"/>
        <w:contextualSpacing/>
        <w:jc w:val="right"/>
        <w:rPr>
          <w:rFonts w:ascii="Arial" w:hAnsi="Arial" w:cs="Arial"/>
          <w:sz w:val="24"/>
          <w:szCs w:val="24"/>
        </w:rPr>
      </w:pPr>
    </w:p>
    <w:p w:rsidR="00526451" w:rsidRDefault="00A85CD8" w:rsidP="00526451">
      <w:pPr>
        <w:spacing w:after="0" w:line="240" w:lineRule="auto"/>
        <w:ind w:left="720"/>
        <w:contextualSpacing/>
        <w:jc w:val="right"/>
        <w:rPr>
          <w:rFonts w:ascii="Arial" w:hAnsi="Arial" w:cs="Arial"/>
          <w:sz w:val="24"/>
          <w:szCs w:val="24"/>
        </w:rPr>
      </w:pPr>
      <w:r>
        <w:rPr>
          <w:rFonts w:ascii="Arial" w:hAnsi="Arial" w:cs="Arial"/>
          <w:sz w:val="24"/>
          <w:szCs w:val="24"/>
        </w:rPr>
        <w:t>Table 4</w:t>
      </w:r>
    </w:p>
    <w:p w:rsidR="007F5243" w:rsidRDefault="006F7040" w:rsidP="00526451">
      <w:pPr>
        <w:spacing w:after="0" w:line="240" w:lineRule="auto"/>
        <w:contextualSpacing/>
        <w:rPr>
          <w:rFonts w:ascii="Arial" w:hAnsi="Arial" w:cs="Arial"/>
          <w:sz w:val="24"/>
          <w:szCs w:val="24"/>
        </w:rPr>
      </w:pPr>
      <w:r w:rsidRPr="006F7040">
        <w:rPr>
          <w:noProof/>
          <w:lang w:eastAsia="en-GB"/>
        </w:rPr>
        <w:drawing>
          <wp:inline distT="0" distB="0" distL="0" distR="0" wp14:anchorId="6484A53C" wp14:editId="4FC3E988">
            <wp:extent cx="6188710" cy="4012252"/>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4012252"/>
                    </a:xfrm>
                    <a:prstGeom prst="rect">
                      <a:avLst/>
                    </a:prstGeom>
                    <a:noFill/>
                    <a:ln>
                      <a:noFill/>
                    </a:ln>
                  </pic:spPr>
                </pic:pic>
              </a:graphicData>
            </a:graphic>
          </wp:inline>
        </w:drawing>
      </w:r>
    </w:p>
    <w:p w:rsidR="00A12A5E" w:rsidRDefault="00805495" w:rsidP="00017D7D">
      <w:pPr>
        <w:spacing w:after="0" w:line="240" w:lineRule="auto"/>
        <w:ind w:left="720"/>
        <w:contextualSpacing/>
        <w:rPr>
          <w:rFonts w:ascii="Arial" w:hAnsi="Arial" w:cs="Arial"/>
          <w:sz w:val="24"/>
          <w:szCs w:val="24"/>
        </w:rPr>
      </w:pPr>
      <w:r w:rsidRPr="002F3F96">
        <w:rPr>
          <w:noProof/>
          <w:lang w:eastAsia="en-GB"/>
        </w:rPr>
        <w:drawing>
          <wp:anchor distT="0" distB="0" distL="114300" distR="114300" simplePos="0" relativeHeight="251668480" behindDoc="1" locked="0" layoutInCell="1" allowOverlap="1" wp14:anchorId="3C65FDC2" wp14:editId="2FC4C55B">
            <wp:simplePos x="0" y="0"/>
            <wp:positionH relativeFrom="column">
              <wp:posOffset>4437380</wp:posOffset>
            </wp:positionH>
            <wp:positionV relativeFrom="paragraph">
              <wp:posOffset>78740</wp:posOffset>
            </wp:positionV>
            <wp:extent cx="1756410" cy="1329055"/>
            <wp:effectExtent l="0" t="0" r="0" b="4445"/>
            <wp:wrapTight wrapText="bothSides">
              <wp:wrapPolygon edited="0">
                <wp:start x="0" y="0"/>
                <wp:lineTo x="0" y="21363"/>
                <wp:lineTo x="11245" y="21363"/>
                <wp:lineTo x="11479" y="20124"/>
                <wp:lineTo x="21319" y="18886"/>
                <wp:lineTo x="21319" y="14861"/>
                <wp:lineTo x="15931" y="14861"/>
                <wp:lineTo x="18508" y="12384"/>
                <wp:lineTo x="17805" y="9907"/>
                <wp:lineTo x="21319" y="8978"/>
                <wp:lineTo x="2131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CD8" w:rsidRPr="00A24109" w:rsidRDefault="00A85CD8" w:rsidP="00A85CD8">
      <w:pPr>
        <w:spacing w:after="0" w:line="240" w:lineRule="auto"/>
        <w:contextualSpacing/>
        <w:rPr>
          <w:rFonts w:ascii="Arial" w:hAnsi="Arial" w:cs="Arial"/>
          <w:i/>
          <w:sz w:val="24"/>
          <w:szCs w:val="24"/>
        </w:rPr>
      </w:pPr>
      <w:r>
        <w:rPr>
          <w:rFonts w:ascii="Arial" w:hAnsi="Arial" w:cs="Arial"/>
          <w:i/>
          <w:sz w:val="24"/>
          <w:szCs w:val="24"/>
        </w:rPr>
        <w:t xml:space="preserve">* Please note that combining the PNL District and Non-PNL District totals in Table </w:t>
      </w:r>
      <w:r w:rsidR="00BF4FC0">
        <w:rPr>
          <w:rFonts w:ascii="Arial" w:hAnsi="Arial" w:cs="Arial"/>
          <w:i/>
          <w:sz w:val="24"/>
          <w:szCs w:val="24"/>
        </w:rPr>
        <w:t>4</w:t>
      </w:r>
      <w:r>
        <w:rPr>
          <w:rFonts w:ascii="Arial" w:hAnsi="Arial" w:cs="Arial"/>
          <w:i/>
          <w:sz w:val="24"/>
          <w:szCs w:val="24"/>
        </w:rPr>
        <w:t xml:space="preserve"> will not add up to the total for all districts.  This is because Harlow (which abandoned PNL), and Maldon and Uttlesford (pilot PNL districts) were not included in either total.</w:t>
      </w:r>
    </w:p>
    <w:p w:rsidR="00526451" w:rsidRDefault="00526451">
      <w:pPr>
        <w:rPr>
          <w:rFonts w:ascii="Arial" w:hAnsi="Arial" w:cs="Arial"/>
          <w:sz w:val="24"/>
          <w:szCs w:val="24"/>
          <w:u w:val="single"/>
        </w:rPr>
      </w:pPr>
    </w:p>
    <w:p w:rsidR="00A85CD8" w:rsidRDefault="00A85CD8">
      <w:pPr>
        <w:rPr>
          <w:rFonts w:ascii="Arial" w:hAnsi="Arial" w:cs="Arial"/>
          <w:sz w:val="24"/>
          <w:szCs w:val="24"/>
          <w:u w:val="single"/>
        </w:rPr>
      </w:pPr>
      <w:r>
        <w:rPr>
          <w:rFonts w:ascii="Arial" w:hAnsi="Arial" w:cs="Arial"/>
          <w:sz w:val="24"/>
          <w:szCs w:val="24"/>
          <w:u w:val="single"/>
        </w:rPr>
        <w:br w:type="page"/>
      </w:r>
    </w:p>
    <w:p w:rsidR="007F5243" w:rsidRPr="007F5243" w:rsidRDefault="007F5243" w:rsidP="00017D7D">
      <w:pPr>
        <w:spacing w:after="0" w:line="240" w:lineRule="auto"/>
        <w:ind w:left="720"/>
        <w:contextualSpacing/>
        <w:rPr>
          <w:rFonts w:ascii="Arial" w:hAnsi="Arial" w:cs="Arial"/>
          <w:sz w:val="24"/>
          <w:szCs w:val="24"/>
          <w:u w:val="single"/>
        </w:rPr>
      </w:pPr>
      <w:r w:rsidRPr="007F5243">
        <w:rPr>
          <w:rFonts w:ascii="Arial" w:hAnsi="Arial" w:cs="Arial"/>
          <w:sz w:val="24"/>
          <w:szCs w:val="24"/>
          <w:u w:val="single"/>
        </w:rPr>
        <w:t>Killed and Seriously Injured (KSI) Road Traffic Collisions (RTCs)</w:t>
      </w:r>
    </w:p>
    <w:p w:rsidR="00A12A5E" w:rsidRDefault="00A12A5E" w:rsidP="00A12A5E">
      <w:pPr>
        <w:spacing w:after="0" w:line="240" w:lineRule="auto"/>
        <w:ind w:left="709"/>
        <w:rPr>
          <w:rFonts w:ascii="Arial" w:hAnsi="Arial" w:cs="Arial"/>
          <w:sz w:val="24"/>
          <w:szCs w:val="24"/>
        </w:rPr>
      </w:pPr>
    </w:p>
    <w:p w:rsidR="00373849" w:rsidRDefault="00526451" w:rsidP="00373849">
      <w:pPr>
        <w:spacing w:after="0" w:line="240" w:lineRule="auto"/>
        <w:ind w:left="720" w:firstLine="720"/>
        <w:contextualSpacing/>
        <w:rPr>
          <w:rFonts w:ascii="Arial" w:hAnsi="Arial" w:cs="Arial"/>
          <w:sz w:val="24"/>
          <w:szCs w:val="24"/>
        </w:rPr>
      </w:pPr>
      <w:r w:rsidRPr="00A7676F">
        <w:rPr>
          <w:rFonts w:ascii="Arial" w:hAnsi="Arial" w:cs="Arial"/>
          <w:i/>
          <w:sz w:val="24"/>
          <w:szCs w:val="24"/>
        </w:rPr>
        <w:t>87 day period</w:t>
      </w:r>
      <w:r>
        <w:rPr>
          <w:rFonts w:ascii="Arial" w:hAnsi="Arial" w:cs="Arial"/>
          <w:i/>
          <w:sz w:val="24"/>
          <w:szCs w:val="24"/>
        </w:rPr>
        <w:t xml:space="preserve"> comparison</w:t>
      </w:r>
      <w:r w:rsidRPr="00A7676F">
        <w:rPr>
          <w:rFonts w:ascii="Arial" w:hAnsi="Arial" w:cs="Arial"/>
          <w:i/>
          <w:sz w:val="24"/>
          <w:szCs w:val="24"/>
        </w:rPr>
        <w:t xml:space="preserve">: </w:t>
      </w:r>
      <w:r w:rsidR="00373849">
        <w:rPr>
          <w:rFonts w:ascii="Arial" w:hAnsi="Arial" w:cs="Arial"/>
          <w:i/>
          <w:sz w:val="24"/>
          <w:szCs w:val="24"/>
        </w:rPr>
        <w:t>30/03/2014-25/06/2014 v. 30/03/201</w:t>
      </w:r>
      <w:r>
        <w:rPr>
          <w:rFonts w:ascii="Arial" w:hAnsi="Arial" w:cs="Arial"/>
          <w:i/>
          <w:sz w:val="24"/>
          <w:szCs w:val="24"/>
        </w:rPr>
        <w:t>6</w:t>
      </w:r>
      <w:r w:rsidR="00373849">
        <w:rPr>
          <w:rFonts w:ascii="Arial" w:hAnsi="Arial" w:cs="Arial"/>
          <w:i/>
          <w:sz w:val="24"/>
          <w:szCs w:val="24"/>
        </w:rPr>
        <w:t>-25/06/201</w:t>
      </w:r>
      <w:r>
        <w:rPr>
          <w:rFonts w:ascii="Arial" w:hAnsi="Arial" w:cs="Arial"/>
          <w:i/>
          <w:sz w:val="24"/>
          <w:szCs w:val="24"/>
        </w:rPr>
        <w:t>6</w:t>
      </w:r>
    </w:p>
    <w:p w:rsidR="00373849" w:rsidRDefault="00373849" w:rsidP="00A12A5E">
      <w:pPr>
        <w:spacing w:after="0" w:line="240" w:lineRule="auto"/>
        <w:ind w:left="709"/>
        <w:rPr>
          <w:rFonts w:ascii="Arial" w:hAnsi="Arial" w:cs="Arial"/>
          <w:sz w:val="24"/>
          <w:szCs w:val="24"/>
        </w:rPr>
      </w:pPr>
    </w:p>
    <w:p w:rsidR="00373849" w:rsidRDefault="00526451" w:rsidP="00A12A5E">
      <w:pPr>
        <w:spacing w:after="0" w:line="240" w:lineRule="auto"/>
        <w:ind w:left="709"/>
        <w:rPr>
          <w:rFonts w:ascii="Arial" w:hAnsi="Arial" w:cs="Arial"/>
          <w:sz w:val="24"/>
          <w:szCs w:val="24"/>
        </w:rPr>
      </w:pPr>
      <w:r>
        <w:rPr>
          <w:rFonts w:ascii="Arial" w:hAnsi="Arial" w:cs="Arial"/>
          <w:sz w:val="24"/>
          <w:szCs w:val="24"/>
        </w:rPr>
        <w:t>The percentage increase in KSI RTCs was the same for both non-PNL and PNL districts.</w:t>
      </w:r>
      <w:r w:rsidR="002D6C97" w:rsidRPr="002D6C97">
        <w:rPr>
          <w:rFonts w:ascii="Arial" w:hAnsi="Arial" w:cs="Arial"/>
          <w:sz w:val="24"/>
          <w:szCs w:val="24"/>
        </w:rPr>
        <w:t xml:space="preserve"> </w:t>
      </w:r>
      <w:r w:rsidR="002D6C97">
        <w:rPr>
          <w:rFonts w:ascii="Arial" w:hAnsi="Arial" w:cs="Arial"/>
          <w:sz w:val="24"/>
          <w:szCs w:val="24"/>
        </w:rPr>
        <w:t xml:space="preserve"> It should be noted, however, that low numbers skew percentage comparisons.</w:t>
      </w:r>
    </w:p>
    <w:p w:rsidR="00373849" w:rsidRDefault="00A85CD8" w:rsidP="00526451">
      <w:pPr>
        <w:spacing w:after="0" w:line="240" w:lineRule="auto"/>
        <w:ind w:left="709"/>
        <w:jc w:val="right"/>
        <w:rPr>
          <w:rFonts w:ascii="Arial" w:hAnsi="Arial" w:cs="Arial"/>
          <w:sz w:val="24"/>
          <w:szCs w:val="24"/>
        </w:rPr>
      </w:pPr>
      <w:r>
        <w:rPr>
          <w:rFonts w:ascii="Arial" w:hAnsi="Arial" w:cs="Arial"/>
          <w:sz w:val="24"/>
          <w:szCs w:val="24"/>
        </w:rPr>
        <w:t>Table 5</w:t>
      </w:r>
    </w:p>
    <w:p w:rsidR="007F5243" w:rsidRDefault="000A3698" w:rsidP="00526451">
      <w:pPr>
        <w:spacing w:after="0" w:line="240" w:lineRule="auto"/>
        <w:rPr>
          <w:rFonts w:ascii="Arial" w:hAnsi="Arial" w:cs="Arial"/>
          <w:sz w:val="24"/>
          <w:szCs w:val="24"/>
        </w:rPr>
      </w:pPr>
      <w:r w:rsidRPr="000A3698">
        <w:rPr>
          <w:noProof/>
          <w:lang w:eastAsia="en-GB"/>
        </w:rPr>
        <w:drawing>
          <wp:inline distT="0" distB="0" distL="0" distR="0" wp14:anchorId="2A9B47E2" wp14:editId="222176BB">
            <wp:extent cx="6188710" cy="352975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3529753"/>
                    </a:xfrm>
                    <a:prstGeom prst="rect">
                      <a:avLst/>
                    </a:prstGeom>
                    <a:noFill/>
                    <a:ln>
                      <a:noFill/>
                    </a:ln>
                  </pic:spPr>
                </pic:pic>
              </a:graphicData>
            </a:graphic>
          </wp:inline>
        </w:drawing>
      </w:r>
    </w:p>
    <w:p w:rsidR="007F5243" w:rsidRDefault="000D5516" w:rsidP="00A12A5E">
      <w:pPr>
        <w:spacing w:after="0" w:line="240" w:lineRule="auto"/>
        <w:ind w:left="709"/>
        <w:rPr>
          <w:rFonts w:ascii="Arial" w:hAnsi="Arial" w:cs="Arial"/>
          <w:sz w:val="24"/>
          <w:szCs w:val="24"/>
        </w:rPr>
      </w:pPr>
      <w:r w:rsidRPr="002F3F96">
        <w:rPr>
          <w:noProof/>
          <w:lang w:eastAsia="en-GB"/>
        </w:rPr>
        <w:drawing>
          <wp:anchor distT="0" distB="0" distL="114300" distR="114300" simplePos="0" relativeHeight="251662336" behindDoc="1" locked="0" layoutInCell="1" allowOverlap="1" wp14:anchorId="01773EAE" wp14:editId="56AC390E">
            <wp:simplePos x="0" y="0"/>
            <wp:positionH relativeFrom="column">
              <wp:posOffset>4439285</wp:posOffset>
            </wp:positionH>
            <wp:positionV relativeFrom="paragraph">
              <wp:posOffset>80010</wp:posOffset>
            </wp:positionV>
            <wp:extent cx="1756410" cy="1329055"/>
            <wp:effectExtent l="0" t="0" r="0" b="4445"/>
            <wp:wrapTight wrapText="bothSides">
              <wp:wrapPolygon edited="0">
                <wp:start x="0" y="0"/>
                <wp:lineTo x="0" y="21363"/>
                <wp:lineTo x="11245" y="21363"/>
                <wp:lineTo x="11479" y="20124"/>
                <wp:lineTo x="21319" y="18886"/>
                <wp:lineTo x="21319" y="14861"/>
                <wp:lineTo x="15931" y="14861"/>
                <wp:lineTo x="18508" y="12384"/>
                <wp:lineTo x="17805" y="9907"/>
                <wp:lineTo x="21319" y="8978"/>
                <wp:lineTo x="2131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FC0" w:rsidRPr="00A24109" w:rsidRDefault="00BF4FC0" w:rsidP="00BF4FC0">
      <w:pPr>
        <w:spacing w:after="0" w:line="240" w:lineRule="auto"/>
        <w:contextualSpacing/>
        <w:rPr>
          <w:rFonts w:ascii="Arial" w:hAnsi="Arial" w:cs="Arial"/>
          <w:i/>
          <w:sz w:val="24"/>
          <w:szCs w:val="24"/>
        </w:rPr>
      </w:pPr>
      <w:r>
        <w:rPr>
          <w:rFonts w:ascii="Arial" w:hAnsi="Arial" w:cs="Arial"/>
          <w:i/>
          <w:sz w:val="24"/>
          <w:szCs w:val="24"/>
        </w:rPr>
        <w:t>* Please note that combining the PNL District and Non-PNL District totals in Table 5 will not add up to the total for all districts.  This is because Harlow (which abandoned PNL), and Maldon and Uttlesford (pilot PNL districts) were not included in either total.</w:t>
      </w:r>
    </w:p>
    <w:p w:rsidR="009F6A2D" w:rsidRDefault="009F6A2D">
      <w:pPr>
        <w:rPr>
          <w:rFonts w:ascii="Arial" w:hAnsi="Arial" w:cs="Arial"/>
          <w:i/>
          <w:sz w:val="24"/>
          <w:szCs w:val="24"/>
        </w:rPr>
      </w:pPr>
    </w:p>
    <w:p w:rsidR="00BF4FC0" w:rsidRDefault="00BF4FC0">
      <w:pPr>
        <w:rPr>
          <w:rFonts w:ascii="Arial" w:hAnsi="Arial" w:cs="Arial"/>
          <w:i/>
          <w:sz w:val="24"/>
          <w:szCs w:val="24"/>
        </w:rPr>
      </w:pPr>
      <w:r>
        <w:rPr>
          <w:rFonts w:ascii="Arial" w:hAnsi="Arial" w:cs="Arial"/>
          <w:i/>
          <w:sz w:val="24"/>
          <w:szCs w:val="24"/>
        </w:rPr>
        <w:br w:type="page"/>
      </w:r>
    </w:p>
    <w:p w:rsidR="00526451" w:rsidRDefault="00526451" w:rsidP="00526451">
      <w:pPr>
        <w:spacing w:after="0" w:line="240" w:lineRule="auto"/>
        <w:ind w:left="720" w:firstLine="720"/>
        <w:contextualSpacing/>
        <w:rPr>
          <w:rFonts w:ascii="Arial" w:hAnsi="Arial" w:cs="Arial"/>
          <w:sz w:val="24"/>
          <w:szCs w:val="24"/>
        </w:rPr>
      </w:pPr>
      <w:r>
        <w:rPr>
          <w:rFonts w:ascii="Arial" w:hAnsi="Arial" w:cs="Arial"/>
          <w:i/>
          <w:sz w:val="24"/>
          <w:szCs w:val="24"/>
        </w:rPr>
        <w:t>Annual period: 30/03/2014-29/03/2015 v. 30/03/2016-29/03/2017</w:t>
      </w:r>
    </w:p>
    <w:p w:rsidR="00526451" w:rsidRDefault="00526451" w:rsidP="00A12A5E">
      <w:pPr>
        <w:spacing w:after="0" w:line="240" w:lineRule="auto"/>
        <w:ind w:left="709"/>
        <w:rPr>
          <w:rFonts w:ascii="Arial" w:hAnsi="Arial" w:cs="Arial"/>
          <w:sz w:val="24"/>
          <w:szCs w:val="24"/>
        </w:rPr>
      </w:pPr>
    </w:p>
    <w:p w:rsidR="00A12A5E" w:rsidRDefault="00526451" w:rsidP="00A12A5E">
      <w:pPr>
        <w:spacing w:after="0" w:line="240" w:lineRule="auto"/>
        <w:ind w:left="709"/>
        <w:rPr>
          <w:rFonts w:ascii="Arial" w:hAnsi="Arial" w:cs="Arial"/>
          <w:sz w:val="24"/>
          <w:szCs w:val="24"/>
        </w:rPr>
      </w:pPr>
      <w:r>
        <w:rPr>
          <w:rFonts w:ascii="Arial" w:hAnsi="Arial" w:cs="Arial"/>
          <w:sz w:val="24"/>
          <w:szCs w:val="24"/>
        </w:rPr>
        <w:t>A higher percentage of KSI RTCs occurred in non-PNL districts than PNL districts</w:t>
      </w:r>
      <w:r w:rsidR="00A12A5E">
        <w:rPr>
          <w:rFonts w:ascii="Arial" w:hAnsi="Arial" w:cs="Arial"/>
          <w:sz w:val="24"/>
          <w:szCs w:val="24"/>
        </w:rPr>
        <w:t>.</w:t>
      </w:r>
      <w:r w:rsidR="002D4D19">
        <w:rPr>
          <w:rFonts w:ascii="Arial" w:hAnsi="Arial" w:cs="Arial"/>
          <w:sz w:val="24"/>
          <w:szCs w:val="24"/>
        </w:rPr>
        <w:t xml:space="preserve"> It should</w:t>
      </w:r>
      <w:r w:rsidR="002D6C97">
        <w:rPr>
          <w:rFonts w:ascii="Arial" w:hAnsi="Arial" w:cs="Arial"/>
          <w:sz w:val="24"/>
          <w:szCs w:val="24"/>
        </w:rPr>
        <w:t xml:space="preserve"> again</w:t>
      </w:r>
      <w:r w:rsidR="002D4D19">
        <w:rPr>
          <w:rFonts w:ascii="Arial" w:hAnsi="Arial" w:cs="Arial"/>
          <w:sz w:val="24"/>
          <w:szCs w:val="24"/>
        </w:rPr>
        <w:t xml:space="preserve"> be noted</w:t>
      </w:r>
      <w:r w:rsidR="002D6C97">
        <w:rPr>
          <w:rFonts w:ascii="Arial" w:hAnsi="Arial" w:cs="Arial"/>
          <w:sz w:val="24"/>
          <w:szCs w:val="24"/>
        </w:rPr>
        <w:t xml:space="preserve"> </w:t>
      </w:r>
      <w:r w:rsidR="002D4D19">
        <w:rPr>
          <w:rFonts w:ascii="Arial" w:hAnsi="Arial" w:cs="Arial"/>
          <w:sz w:val="24"/>
          <w:szCs w:val="24"/>
        </w:rPr>
        <w:t>that low numbers skew percentage comparisons.</w:t>
      </w:r>
    </w:p>
    <w:p w:rsidR="002D4D19" w:rsidRDefault="002D4D19" w:rsidP="00A12A5E">
      <w:pPr>
        <w:spacing w:after="0" w:line="240" w:lineRule="auto"/>
        <w:ind w:left="709"/>
        <w:rPr>
          <w:rFonts w:ascii="Arial" w:hAnsi="Arial" w:cs="Arial"/>
          <w:sz w:val="24"/>
          <w:szCs w:val="24"/>
        </w:rPr>
      </w:pPr>
    </w:p>
    <w:p w:rsidR="002D4D19" w:rsidRDefault="00A85CD8" w:rsidP="002D4D19">
      <w:pPr>
        <w:spacing w:after="0" w:line="240" w:lineRule="auto"/>
        <w:ind w:left="709"/>
        <w:jc w:val="right"/>
        <w:rPr>
          <w:rFonts w:ascii="Arial" w:hAnsi="Arial" w:cs="Arial"/>
          <w:sz w:val="24"/>
          <w:szCs w:val="24"/>
        </w:rPr>
      </w:pPr>
      <w:r>
        <w:rPr>
          <w:rFonts w:ascii="Arial" w:hAnsi="Arial" w:cs="Arial"/>
          <w:sz w:val="24"/>
          <w:szCs w:val="24"/>
        </w:rPr>
        <w:t>Table 6</w:t>
      </w:r>
    </w:p>
    <w:p w:rsidR="00A12A5E" w:rsidRDefault="000A3698" w:rsidP="00CD1C19">
      <w:pPr>
        <w:spacing w:after="0" w:line="240" w:lineRule="auto"/>
        <w:rPr>
          <w:rFonts w:ascii="Arial" w:hAnsi="Arial" w:cs="Arial"/>
          <w:sz w:val="24"/>
          <w:szCs w:val="24"/>
        </w:rPr>
      </w:pPr>
      <w:r w:rsidRPr="000A3698">
        <w:rPr>
          <w:noProof/>
          <w:lang w:eastAsia="en-GB"/>
        </w:rPr>
        <w:drawing>
          <wp:inline distT="0" distB="0" distL="0" distR="0" wp14:anchorId="75BBC3B6" wp14:editId="3F5026B0">
            <wp:extent cx="6188710" cy="394885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3948853"/>
                    </a:xfrm>
                    <a:prstGeom prst="rect">
                      <a:avLst/>
                    </a:prstGeom>
                    <a:noFill/>
                    <a:ln>
                      <a:noFill/>
                    </a:ln>
                  </pic:spPr>
                </pic:pic>
              </a:graphicData>
            </a:graphic>
          </wp:inline>
        </w:drawing>
      </w:r>
    </w:p>
    <w:p w:rsidR="00CD1C19" w:rsidRDefault="00805495" w:rsidP="002D4D19">
      <w:pPr>
        <w:spacing w:after="0" w:line="240" w:lineRule="auto"/>
        <w:rPr>
          <w:rFonts w:ascii="Arial" w:hAnsi="Arial" w:cs="Arial"/>
          <w:sz w:val="24"/>
          <w:szCs w:val="24"/>
        </w:rPr>
      </w:pPr>
      <w:r w:rsidRPr="002F3F96">
        <w:rPr>
          <w:noProof/>
          <w:lang w:eastAsia="en-GB"/>
        </w:rPr>
        <w:drawing>
          <wp:anchor distT="0" distB="0" distL="114300" distR="114300" simplePos="0" relativeHeight="251664384" behindDoc="1" locked="0" layoutInCell="1" allowOverlap="1" wp14:anchorId="2EBAED6A" wp14:editId="5432D472">
            <wp:simplePos x="0" y="0"/>
            <wp:positionH relativeFrom="column">
              <wp:posOffset>4437380</wp:posOffset>
            </wp:positionH>
            <wp:positionV relativeFrom="paragraph">
              <wp:posOffset>55880</wp:posOffset>
            </wp:positionV>
            <wp:extent cx="1756410" cy="1329055"/>
            <wp:effectExtent l="0" t="0" r="0" b="4445"/>
            <wp:wrapTight wrapText="bothSides">
              <wp:wrapPolygon edited="0">
                <wp:start x="0" y="0"/>
                <wp:lineTo x="0" y="21363"/>
                <wp:lineTo x="11245" y="21363"/>
                <wp:lineTo x="11479" y="20124"/>
                <wp:lineTo x="21319" y="18886"/>
                <wp:lineTo x="21319" y="14861"/>
                <wp:lineTo x="15931" y="14861"/>
                <wp:lineTo x="18508" y="12384"/>
                <wp:lineTo x="17805" y="9907"/>
                <wp:lineTo x="21319" y="8978"/>
                <wp:lineTo x="2131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FC0" w:rsidRPr="00A24109" w:rsidRDefault="00BF4FC0" w:rsidP="00BF4FC0">
      <w:pPr>
        <w:spacing w:after="0" w:line="240" w:lineRule="auto"/>
        <w:ind w:left="720"/>
        <w:contextualSpacing/>
        <w:rPr>
          <w:rFonts w:ascii="Arial" w:hAnsi="Arial" w:cs="Arial"/>
          <w:i/>
          <w:sz w:val="24"/>
          <w:szCs w:val="24"/>
        </w:rPr>
      </w:pPr>
      <w:r>
        <w:rPr>
          <w:rFonts w:ascii="Arial" w:hAnsi="Arial" w:cs="Arial"/>
          <w:i/>
          <w:sz w:val="24"/>
          <w:szCs w:val="24"/>
        </w:rPr>
        <w:t>* Please note that combining the PNL District and Non-PNL District totals in Table 6 will not add up to the total for all districts.  This is because Harlow (which abandoned PNL), and Maldon and Uttlesford (pilot PNL districts) were not included in either total.</w:t>
      </w:r>
    </w:p>
    <w:p w:rsidR="00805495" w:rsidRDefault="00805495" w:rsidP="002D4D19">
      <w:pPr>
        <w:spacing w:after="0" w:line="240" w:lineRule="auto"/>
        <w:rPr>
          <w:rFonts w:ascii="Arial" w:hAnsi="Arial" w:cs="Arial"/>
          <w:sz w:val="24"/>
          <w:szCs w:val="24"/>
        </w:rPr>
      </w:pPr>
    </w:p>
    <w:p w:rsidR="00805495" w:rsidRDefault="00805495" w:rsidP="002D4D19">
      <w:pPr>
        <w:spacing w:after="0" w:line="240" w:lineRule="auto"/>
        <w:rPr>
          <w:rFonts w:ascii="Arial" w:hAnsi="Arial" w:cs="Arial"/>
          <w:sz w:val="24"/>
          <w:szCs w:val="24"/>
        </w:rPr>
      </w:pPr>
    </w:p>
    <w:p w:rsidR="00805495" w:rsidRDefault="00805495" w:rsidP="002D4D19">
      <w:pPr>
        <w:spacing w:after="0" w:line="240" w:lineRule="auto"/>
        <w:rPr>
          <w:rFonts w:ascii="Arial" w:hAnsi="Arial" w:cs="Arial"/>
          <w:sz w:val="24"/>
          <w:szCs w:val="24"/>
        </w:rPr>
      </w:pPr>
    </w:p>
    <w:p w:rsidR="00CD1C19" w:rsidRDefault="00CD1C19" w:rsidP="00CD1C19">
      <w:pPr>
        <w:spacing w:after="0" w:line="240" w:lineRule="auto"/>
        <w:ind w:left="709"/>
        <w:rPr>
          <w:rFonts w:ascii="Arial" w:hAnsi="Arial" w:cs="Arial"/>
          <w:color w:val="000000" w:themeColor="text1"/>
          <w:sz w:val="24"/>
          <w:szCs w:val="24"/>
        </w:rPr>
      </w:pPr>
      <w:r w:rsidRPr="00785929">
        <w:rPr>
          <w:rFonts w:ascii="Arial" w:hAnsi="Arial" w:cs="Arial"/>
          <w:color w:val="000000" w:themeColor="text1"/>
          <w:sz w:val="24"/>
          <w:szCs w:val="24"/>
        </w:rPr>
        <w:t>O</w:t>
      </w:r>
      <w:r>
        <w:rPr>
          <w:rFonts w:ascii="Arial" w:hAnsi="Arial" w:cs="Arial"/>
          <w:color w:val="000000" w:themeColor="text1"/>
          <w:sz w:val="24"/>
          <w:szCs w:val="24"/>
        </w:rPr>
        <w:t xml:space="preserve">f the 32 KSI RTCs that </w:t>
      </w:r>
      <w:r w:rsidRPr="00785929">
        <w:rPr>
          <w:rFonts w:ascii="Arial" w:hAnsi="Arial" w:cs="Arial"/>
          <w:color w:val="000000" w:themeColor="text1"/>
          <w:sz w:val="24"/>
          <w:szCs w:val="24"/>
        </w:rPr>
        <w:t xml:space="preserve">occurred </w:t>
      </w:r>
      <w:r>
        <w:rPr>
          <w:rFonts w:ascii="Arial" w:hAnsi="Arial" w:cs="Arial"/>
          <w:color w:val="000000" w:themeColor="text1"/>
          <w:sz w:val="24"/>
          <w:szCs w:val="24"/>
        </w:rPr>
        <w:t>in the PNL districts</w:t>
      </w:r>
      <w:r w:rsidR="002D6C97">
        <w:rPr>
          <w:rFonts w:ascii="Arial" w:hAnsi="Arial" w:cs="Arial"/>
          <w:color w:val="000000" w:themeColor="text1"/>
          <w:sz w:val="24"/>
          <w:szCs w:val="24"/>
        </w:rPr>
        <w:t xml:space="preserve"> in the most recent period</w:t>
      </w:r>
      <w:r w:rsidRPr="00785929">
        <w:rPr>
          <w:rFonts w:ascii="Arial" w:hAnsi="Arial" w:cs="Arial"/>
          <w:color w:val="000000" w:themeColor="text1"/>
          <w:sz w:val="24"/>
          <w:szCs w:val="24"/>
        </w:rPr>
        <w:t xml:space="preserve">, </w:t>
      </w:r>
      <w:r>
        <w:rPr>
          <w:rFonts w:ascii="Arial" w:hAnsi="Arial" w:cs="Arial"/>
          <w:color w:val="000000" w:themeColor="text1"/>
          <w:sz w:val="24"/>
          <w:szCs w:val="24"/>
        </w:rPr>
        <w:t xml:space="preserve">seven </w:t>
      </w:r>
      <w:r w:rsidRPr="00785929">
        <w:rPr>
          <w:rFonts w:ascii="Arial" w:hAnsi="Arial" w:cs="Arial"/>
          <w:color w:val="000000" w:themeColor="text1"/>
          <w:sz w:val="24"/>
          <w:szCs w:val="24"/>
        </w:rPr>
        <w:t>occurred where streetlights were present but not lit.  In the majority of instances, there were either no streetlights (13),</w:t>
      </w:r>
      <w:r>
        <w:rPr>
          <w:rFonts w:ascii="Arial" w:hAnsi="Arial" w:cs="Arial"/>
          <w:color w:val="000000" w:themeColor="text1"/>
          <w:sz w:val="24"/>
          <w:szCs w:val="24"/>
        </w:rPr>
        <w:t xml:space="preserve"> or</w:t>
      </w:r>
      <w:r w:rsidRPr="00785929">
        <w:rPr>
          <w:rFonts w:ascii="Arial" w:hAnsi="Arial" w:cs="Arial"/>
          <w:color w:val="000000" w:themeColor="text1"/>
          <w:sz w:val="24"/>
          <w:szCs w:val="24"/>
        </w:rPr>
        <w:t xml:space="preserve"> the streetlights were present and lit (10); in one instance it was unknown and in another the lighting was unknown.</w:t>
      </w:r>
    </w:p>
    <w:p w:rsidR="00CD1C19" w:rsidRDefault="00CD1C19" w:rsidP="00CD1C19">
      <w:pPr>
        <w:spacing w:after="0" w:line="240" w:lineRule="auto"/>
        <w:ind w:left="709"/>
        <w:rPr>
          <w:rFonts w:ascii="Arial" w:hAnsi="Arial" w:cs="Arial"/>
          <w:color w:val="000000" w:themeColor="text1"/>
          <w:sz w:val="24"/>
          <w:szCs w:val="24"/>
        </w:rPr>
      </w:pPr>
    </w:p>
    <w:p w:rsidR="00CD1C19" w:rsidRDefault="00CD1C19" w:rsidP="00CD1C19">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By comparison, of the 26 KSI RTCs that occurred in the year prior to the switch-off in PNL areas, lights were present but not lit</w:t>
      </w:r>
      <w:r w:rsidR="002D6C97">
        <w:rPr>
          <w:rFonts w:ascii="Arial" w:hAnsi="Arial" w:cs="Arial"/>
          <w:color w:val="000000" w:themeColor="text1"/>
          <w:sz w:val="24"/>
          <w:szCs w:val="24"/>
        </w:rPr>
        <w:t xml:space="preserve"> in five instances</w:t>
      </w:r>
      <w:r>
        <w:rPr>
          <w:rFonts w:ascii="Arial" w:hAnsi="Arial" w:cs="Arial"/>
          <w:color w:val="000000" w:themeColor="text1"/>
          <w:sz w:val="24"/>
          <w:szCs w:val="24"/>
        </w:rPr>
        <w:t xml:space="preserve">. </w:t>
      </w:r>
    </w:p>
    <w:p w:rsidR="00805495" w:rsidRDefault="00805495" w:rsidP="00CD1C19">
      <w:pPr>
        <w:spacing w:after="0" w:line="240" w:lineRule="auto"/>
        <w:ind w:left="709"/>
        <w:rPr>
          <w:rFonts w:ascii="Arial" w:hAnsi="Arial" w:cs="Arial"/>
          <w:color w:val="000000" w:themeColor="text1"/>
          <w:sz w:val="24"/>
          <w:szCs w:val="24"/>
        </w:rPr>
      </w:pPr>
    </w:p>
    <w:p w:rsidR="00805495" w:rsidRDefault="00805495" w:rsidP="00CD1C19">
      <w:pPr>
        <w:spacing w:after="0" w:line="240" w:lineRule="auto"/>
        <w:ind w:left="709"/>
        <w:rPr>
          <w:rFonts w:ascii="Arial" w:hAnsi="Arial" w:cs="Arial"/>
          <w:color w:val="000000" w:themeColor="text1"/>
          <w:sz w:val="24"/>
          <w:szCs w:val="24"/>
        </w:rPr>
      </w:pPr>
    </w:p>
    <w:p w:rsidR="00805495" w:rsidRDefault="00805495" w:rsidP="00CD1C19">
      <w:pPr>
        <w:spacing w:after="0" w:line="240" w:lineRule="auto"/>
        <w:ind w:left="709"/>
        <w:rPr>
          <w:rFonts w:ascii="Arial" w:hAnsi="Arial" w:cs="Arial"/>
          <w:color w:val="000000" w:themeColor="text1"/>
          <w:sz w:val="24"/>
          <w:szCs w:val="24"/>
        </w:rPr>
      </w:pPr>
    </w:p>
    <w:p w:rsidR="00805495" w:rsidRDefault="00805495" w:rsidP="00CD1C19">
      <w:pPr>
        <w:spacing w:after="0" w:line="240" w:lineRule="auto"/>
        <w:ind w:left="709"/>
        <w:rPr>
          <w:rFonts w:ascii="Arial" w:hAnsi="Arial" w:cs="Arial"/>
          <w:color w:val="000000" w:themeColor="text1"/>
          <w:sz w:val="24"/>
          <w:szCs w:val="24"/>
        </w:rPr>
      </w:pPr>
    </w:p>
    <w:p w:rsidR="00805495" w:rsidRDefault="00805495" w:rsidP="00805495">
      <w:pPr>
        <w:spacing w:after="0" w:line="240" w:lineRule="auto"/>
        <w:rPr>
          <w:rFonts w:ascii="Arial" w:hAnsi="Arial" w:cs="Arial"/>
          <w:color w:val="000000" w:themeColor="text1"/>
          <w:sz w:val="24"/>
          <w:szCs w:val="24"/>
        </w:rPr>
      </w:pPr>
    </w:p>
    <w:p w:rsidR="00805495" w:rsidRDefault="00805495" w:rsidP="00805495">
      <w:pPr>
        <w:spacing w:after="0" w:line="240" w:lineRule="auto"/>
        <w:rPr>
          <w:rFonts w:ascii="Arial" w:hAnsi="Arial" w:cs="Arial"/>
          <w:color w:val="000000" w:themeColor="text1"/>
          <w:sz w:val="24"/>
          <w:szCs w:val="24"/>
        </w:rPr>
      </w:pPr>
    </w:p>
    <w:p w:rsidR="00CD1C19" w:rsidRDefault="00A85CD8" w:rsidP="00CD1C19">
      <w:pPr>
        <w:spacing w:after="0" w:line="240" w:lineRule="auto"/>
        <w:ind w:left="709"/>
        <w:jc w:val="right"/>
        <w:rPr>
          <w:rFonts w:ascii="Arial" w:hAnsi="Arial" w:cs="Arial"/>
          <w:sz w:val="24"/>
          <w:szCs w:val="24"/>
        </w:rPr>
      </w:pPr>
      <w:r>
        <w:rPr>
          <w:rFonts w:ascii="Arial" w:hAnsi="Arial" w:cs="Arial"/>
          <w:sz w:val="24"/>
          <w:szCs w:val="24"/>
        </w:rPr>
        <w:t>Table 7</w:t>
      </w:r>
    </w:p>
    <w:p w:rsidR="00CD1C19" w:rsidRDefault="00CD1C19" w:rsidP="00CD1C19">
      <w:pPr>
        <w:spacing w:after="0" w:line="240" w:lineRule="auto"/>
        <w:jc w:val="right"/>
        <w:rPr>
          <w:rFonts w:ascii="Arial" w:hAnsi="Arial" w:cs="Arial"/>
          <w:sz w:val="24"/>
          <w:szCs w:val="24"/>
        </w:rPr>
      </w:pPr>
      <w:r w:rsidRPr="00CD1C19">
        <w:rPr>
          <w:noProof/>
          <w:lang w:eastAsia="en-GB"/>
        </w:rPr>
        <w:drawing>
          <wp:inline distT="0" distB="0" distL="0" distR="0" wp14:anchorId="47804B1D" wp14:editId="1FCE7D37">
            <wp:extent cx="5048882" cy="18415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882" cy="1841500"/>
                    </a:xfrm>
                    <a:prstGeom prst="rect">
                      <a:avLst/>
                    </a:prstGeom>
                    <a:noFill/>
                    <a:ln>
                      <a:noFill/>
                    </a:ln>
                  </pic:spPr>
                </pic:pic>
              </a:graphicData>
            </a:graphic>
          </wp:inline>
        </w:drawing>
      </w:r>
    </w:p>
    <w:p w:rsidR="002D6C97" w:rsidRDefault="002D6C97" w:rsidP="002D4D19">
      <w:pPr>
        <w:spacing w:after="0" w:line="240" w:lineRule="auto"/>
        <w:rPr>
          <w:rFonts w:ascii="Arial" w:hAnsi="Arial" w:cs="Arial"/>
          <w:sz w:val="24"/>
          <w:szCs w:val="24"/>
        </w:rPr>
      </w:pPr>
    </w:p>
    <w:p w:rsidR="00121A7F" w:rsidRPr="007D3E9B" w:rsidRDefault="00E92E89" w:rsidP="003832F7">
      <w:pPr>
        <w:pStyle w:val="NoSpacing"/>
        <w:rPr>
          <w:rFonts w:ascii="Arial" w:hAnsi="Arial" w:cs="Arial"/>
          <w:b/>
          <w:sz w:val="24"/>
          <w:szCs w:val="24"/>
          <w:u w:val="single"/>
        </w:rPr>
      </w:pPr>
      <w:r>
        <w:rPr>
          <w:rFonts w:ascii="Arial" w:hAnsi="Arial" w:cs="Arial"/>
          <w:b/>
          <w:sz w:val="24"/>
          <w:szCs w:val="24"/>
        </w:rPr>
        <w:t>6</w:t>
      </w:r>
      <w:r w:rsidR="00665862">
        <w:rPr>
          <w:rFonts w:ascii="Arial" w:hAnsi="Arial" w:cs="Arial"/>
          <w:b/>
          <w:sz w:val="24"/>
          <w:szCs w:val="24"/>
        </w:rPr>
        <w:t>.0</w:t>
      </w:r>
      <w:r w:rsidR="00665862">
        <w:rPr>
          <w:rFonts w:ascii="Arial" w:hAnsi="Arial" w:cs="Arial"/>
          <w:b/>
          <w:sz w:val="24"/>
          <w:szCs w:val="24"/>
        </w:rPr>
        <w:tab/>
      </w:r>
      <w:r w:rsidR="003832F7">
        <w:rPr>
          <w:rFonts w:ascii="Arial" w:hAnsi="Arial" w:cs="Arial"/>
          <w:b/>
          <w:sz w:val="24"/>
          <w:szCs w:val="24"/>
          <w:u w:val="single"/>
        </w:rPr>
        <w:t>I</w:t>
      </w:r>
      <w:r w:rsidR="001D5222">
        <w:rPr>
          <w:rFonts w:ascii="Arial" w:hAnsi="Arial" w:cs="Arial"/>
          <w:b/>
          <w:sz w:val="24"/>
          <w:szCs w:val="24"/>
          <w:u w:val="single"/>
        </w:rPr>
        <w:t>mplications (Issues)</w:t>
      </w:r>
    </w:p>
    <w:p w:rsidR="00121A7F" w:rsidRPr="007D3E9B" w:rsidRDefault="00121A7F" w:rsidP="006279AB">
      <w:pPr>
        <w:pStyle w:val="NoSpacing"/>
        <w:ind w:left="720"/>
        <w:rPr>
          <w:rFonts w:ascii="Arial" w:hAnsi="Arial" w:cs="Arial"/>
          <w:sz w:val="24"/>
          <w:szCs w:val="24"/>
        </w:rPr>
      </w:pPr>
    </w:p>
    <w:p w:rsidR="00745AE0" w:rsidRDefault="00745AE0" w:rsidP="006279AB">
      <w:pPr>
        <w:pStyle w:val="NoSpacing"/>
        <w:ind w:left="720"/>
        <w:rPr>
          <w:rFonts w:ascii="Arial" w:hAnsi="Arial" w:cs="Arial"/>
          <w:sz w:val="24"/>
          <w:szCs w:val="24"/>
        </w:rPr>
      </w:pPr>
      <w:r>
        <w:rPr>
          <w:rFonts w:ascii="Arial" w:hAnsi="Arial" w:cs="Arial"/>
          <w:sz w:val="24"/>
          <w:szCs w:val="24"/>
        </w:rPr>
        <w:t>The</w:t>
      </w:r>
      <w:r w:rsidR="00C4791A">
        <w:rPr>
          <w:rFonts w:ascii="Arial" w:hAnsi="Arial" w:cs="Arial"/>
          <w:sz w:val="24"/>
          <w:szCs w:val="24"/>
        </w:rPr>
        <w:t xml:space="preserve"> below detail</w:t>
      </w:r>
      <w:r w:rsidR="0011254B">
        <w:rPr>
          <w:rFonts w:ascii="Arial" w:hAnsi="Arial" w:cs="Arial"/>
          <w:sz w:val="24"/>
          <w:szCs w:val="24"/>
        </w:rPr>
        <w:t>s</w:t>
      </w:r>
      <w:r w:rsidR="00C4791A">
        <w:rPr>
          <w:rFonts w:ascii="Arial" w:hAnsi="Arial" w:cs="Arial"/>
          <w:sz w:val="24"/>
          <w:szCs w:val="24"/>
        </w:rPr>
        <w:t xml:space="preserve"> the caveats relating to the analysis:</w:t>
      </w:r>
    </w:p>
    <w:p w:rsidR="00EE5EB2" w:rsidRDefault="00745AE0" w:rsidP="00CB472D">
      <w:pPr>
        <w:pStyle w:val="ListParagraph"/>
        <w:numPr>
          <w:ilvl w:val="0"/>
          <w:numId w:val="11"/>
        </w:numPr>
        <w:rPr>
          <w:rFonts w:cs="Arial"/>
          <w:szCs w:val="24"/>
        </w:rPr>
      </w:pPr>
      <w:r w:rsidRPr="00CB472D">
        <w:rPr>
          <w:rFonts w:cs="Arial"/>
          <w:szCs w:val="24"/>
        </w:rPr>
        <w:t>The initial PNL trials were between the hours of midnight and 5am</w:t>
      </w:r>
      <w:r w:rsidR="00CB472D">
        <w:rPr>
          <w:rFonts w:cs="Arial"/>
          <w:szCs w:val="24"/>
        </w:rPr>
        <w:t xml:space="preserve"> </w:t>
      </w:r>
      <w:r w:rsidR="00CB472D" w:rsidRPr="00CB472D">
        <w:rPr>
          <w:rFonts w:cs="Arial"/>
          <w:szCs w:val="24"/>
        </w:rPr>
        <w:t>in late 2013 and early 2014.</w:t>
      </w:r>
      <w:r w:rsidR="00CB472D">
        <w:rPr>
          <w:rFonts w:cs="Arial"/>
          <w:szCs w:val="24"/>
        </w:rPr>
        <w:t xml:space="preserve">  PNL between the hours of 1am and 5am was introduced on 30</w:t>
      </w:r>
      <w:r w:rsidR="00CB472D" w:rsidRPr="00CB472D">
        <w:rPr>
          <w:rFonts w:cs="Arial"/>
          <w:szCs w:val="24"/>
          <w:vertAlign w:val="superscript"/>
        </w:rPr>
        <w:t>th</w:t>
      </w:r>
      <w:r w:rsidR="00CB472D">
        <w:rPr>
          <w:rFonts w:cs="Arial"/>
          <w:szCs w:val="24"/>
        </w:rPr>
        <w:t xml:space="preserve"> March 2015</w:t>
      </w:r>
      <w:r w:rsidR="00431426">
        <w:rPr>
          <w:rFonts w:cs="Arial"/>
          <w:szCs w:val="24"/>
        </w:rPr>
        <w:t xml:space="preserve"> (an hour difference)</w:t>
      </w:r>
      <w:r w:rsidR="00CB472D">
        <w:rPr>
          <w:rFonts w:cs="Arial"/>
          <w:szCs w:val="24"/>
        </w:rPr>
        <w:t>.</w:t>
      </w:r>
    </w:p>
    <w:p w:rsidR="00EE5EB2" w:rsidRPr="00CB472D" w:rsidRDefault="00EE5EB2" w:rsidP="00EE5EB2">
      <w:pPr>
        <w:pStyle w:val="ListParagraph"/>
        <w:numPr>
          <w:ilvl w:val="0"/>
          <w:numId w:val="11"/>
        </w:numPr>
        <w:rPr>
          <w:rFonts w:cs="Arial"/>
          <w:szCs w:val="24"/>
        </w:rPr>
      </w:pPr>
      <w:r w:rsidRPr="00EE5EB2">
        <w:rPr>
          <w:rFonts w:cs="Arial"/>
          <w:szCs w:val="24"/>
        </w:rPr>
        <w:t xml:space="preserve">Harlow district ceased PNL operation on 25th October 2015.  Maldon and Uttlesford Districts adopted PNL in 2007.  These districts have therefore been </w:t>
      </w:r>
      <w:r>
        <w:rPr>
          <w:rFonts w:cs="Arial"/>
          <w:szCs w:val="24"/>
        </w:rPr>
        <w:t xml:space="preserve">excluded from </w:t>
      </w:r>
      <w:r w:rsidRPr="00EE5EB2">
        <w:rPr>
          <w:rFonts w:cs="Arial"/>
          <w:szCs w:val="24"/>
        </w:rPr>
        <w:t>comparisons.</w:t>
      </w:r>
    </w:p>
    <w:p w:rsidR="00CB472D" w:rsidRDefault="00CB472D" w:rsidP="00CB472D">
      <w:pPr>
        <w:pStyle w:val="NoSpacing"/>
        <w:numPr>
          <w:ilvl w:val="0"/>
          <w:numId w:val="11"/>
        </w:numPr>
        <w:rPr>
          <w:rFonts w:ascii="Arial" w:hAnsi="Arial" w:cs="Arial"/>
          <w:sz w:val="24"/>
          <w:szCs w:val="24"/>
        </w:rPr>
      </w:pPr>
      <w:r>
        <w:rPr>
          <w:rFonts w:ascii="Arial" w:hAnsi="Arial" w:cs="Arial"/>
          <w:sz w:val="24"/>
          <w:szCs w:val="24"/>
        </w:rPr>
        <w:t xml:space="preserve">No information </w:t>
      </w:r>
      <w:r w:rsidR="00C4791A">
        <w:rPr>
          <w:rFonts w:ascii="Arial" w:hAnsi="Arial" w:cs="Arial"/>
          <w:sz w:val="24"/>
          <w:szCs w:val="24"/>
        </w:rPr>
        <w:t xml:space="preserve">is available </w:t>
      </w:r>
      <w:r>
        <w:rPr>
          <w:rFonts w:ascii="Arial" w:hAnsi="Arial" w:cs="Arial"/>
          <w:sz w:val="24"/>
          <w:szCs w:val="24"/>
        </w:rPr>
        <w:t>as to the streets</w:t>
      </w:r>
      <w:r w:rsidR="00C4791A">
        <w:rPr>
          <w:rFonts w:ascii="Arial" w:hAnsi="Arial" w:cs="Arial"/>
          <w:sz w:val="24"/>
          <w:szCs w:val="24"/>
        </w:rPr>
        <w:t>/areas</w:t>
      </w:r>
      <w:r>
        <w:rPr>
          <w:rFonts w:ascii="Arial" w:hAnsi="Arial" w:cs="Arial"/>
          <w:sz w:val="24"/>
          <w:szCs w:val="24"/>
        </w:rPr>
        <w:t xml:space="preserve"> in which PNL was implemented.  It is therefore </w:t>
      </w:r>
      <w:r w:rsidR="00C4791A">
        <w:rPr>
          <w:rFonts w:ascii="Arial" w:hAnsi="Arial" w:cs="Arial"/>
          <w:sz w:val="24"/>
          <w:szCs w:val="24"/>
        </w:rPr>
        <w:t xml:space="preserve">unclear </w:t>
      </w:r>
      <w:r>
        <w:rPr>
          <w:rFonts w:ascii="Arial" w:hAnsi="Arial" w:cs="Arial"/>
          <w:sz w:val="24"/>
          <w:szCs w:val="24"/>
        </w:rPr>
        <w:t>whether</w:t>
      </w:r>
      <w:r w:rsidR="00C4791A">
        <w:rPr>
          <w:rFonts w:ascii="Arial" w:hAnsi="Arial" w:cs="Arial"/>
          <w:sz w:val="24"/>
          <w:szCs w:val="24"/>
        </w:rPr>
        <w:t xml:space="preserve"> the offences identified were committed in t</w:t>
      </w:r>
      <w:r>
        <w:rPr>
          <w:rFonts w:ascii="Arial" w:hAnsi="Arial" w:cs="Arial"/>
          <w:sz w:val="24"/>
          <w:szCs w:val="24"/>
        </w:rPr>
        <w:t xml:space="preserve">own centres, </w:t>
      </w:r>
      <w:r w:rsidR="004E01DB">
        <w:rPr>
          <w:rFonts w:ascii="Arial" w:hAnsi="Arial" w:cs="Arial"/>
          <w:sz w:val="24"/>
          <w:szCs w:val="24"/>
        </w:rPr>
        <w:t xml:space="preserve">for example, </w:t>
      </w:r>
      <w:r>
        <w:rPr>
          <w:rFonts w:ascii="Arial" w:hAnsi="Arial" w:cs="Arial"/>
          <w:sz w:val="24"/>
          <w:szCs w:val="24"/>
        </w:rPr>
        <w:t xml:space="preserve">where </w:t>
      </w:r>
      <w:r w:rsidR="00C4791A">
        <w:rPr>
          <w:rFonts w:ascii="Arial" w:hAnsi="Arial" w:cs="Arial"/>
          <w:sz w:val="24"/>
          <w:szCs w:val="24"/>
        </w:rPr>
        <w:t xml:space="preserve">lights would be </w:t>
      </w:r>
      <w:r w:rsidR="00431426">
        <w:rPr>
          <w:rFonts w:ascii="Arial" w:hAnsi="Arial" w:cs="Arial"/>
          <w:sz w:val="24"/>
          <w:szCs w:val="24"/>
        </w:rPr>
        <w:t>on all day</w:t>
      </w:r>
      <w:r w:rsidR="00C4791A">
        <w:rPr>
          <w:rFonts w:ascii="Arial" w:hAnsi="Arial" w:cs="Arial"/>
          <w:sz w:val="24"/>
          <w:szCs w:val="24"/>
        </w:rPr>
        <w:t xml:space="preserve"> (offences committed in illuminated areas</w:t>
      </w:r>
      <w:r w:rsidR="00D87FE1">
        <w:rPr>
          <w:rFonts w:ascii="Arial" w:hAnsi="Arial" w:cs="Arial"/>
          <w:sz w:val="24"/>
          <w:szCs w:val="24"/>
        </w:rPr>
        <w:t>, and</w:t>
      </w:r>
      <w:r w:rsidR="00431426">
        <w:rPr>
          <w:rFonts w:ascii="Arial" w:hAnsi="Arial" w:cs="Arial"/>
          <w:sz w:val="24"/>
          <w:szCs w:val="24"/>
        </w:rPr>
        <w:t xml:space="preserve"> part of the night-time economy</w:t>
      </w:r>
      <w:r w:rsidR="00C4791A">
        <w:rPr>
          <w:rFonts w:ascii="Arial" w:hAnsi="Arial" w:cs="Arial"/>
          <w:sz w:val="24"/>
          <w:szCs w:val="24"/>
        </w:rPr>
        <w:t xml:space="preserve"> will </w:t>
      </w:r>
      <w:r>
        <w:rPr>
          <w:rFonts w:ascii="Arial" w:hAnsi="Arial" w:cs="Arial"/>
          <w:sz w:val="24"/>
          <w:szCs w:val="24"/>
        </w:rPr>
        <w:t xml:space="preserve">therefore </w:t>
      </w:r>
      <w:r w:rsidR="00C4791A">
        <w:rPr>
          <w:rFonts w:ascii="Arial" w:hAnsi="Arial" w:cs="Arial"/>
          <w:sz w:val="24"/>
          <w:szCs w:val="24"/>
        </w:rPr>
        <w:t xml:space="preserve">have </w:t>
      </w:r>
      <w:r>
        <w:rPr>
          <w:rFonts w:ascii="Arial" w:hAnsi="Arial" w:cs="Arial"/>
          <w:sz w:val="24"/>
          <w:szCs w:val="24"/>
        </w:rPr>
        <w:t>been included t</w:t>
      </w:r>
      <w:r w:rsidR="00C4791A">
        <w:rPr>
          <w:rFonts w:ascii="Arial" w:hAnsi="Arial" w:cs="Arial"/>
          <w:sz w:val="24"/>
          <w:szCs w:val="24"/>
        </w:rPr>
        <w:t>he analysis).</w:t>
      </w:r>
    </w:p>
    <w:p w:rsidR="00C4791A" w:rsidRDefault="00D87FE1" w:rsidP="00C4791A">
      <w:pPr>
        <w:pStyle w:val="NoSpacing"/>
        <w:numPr>
          <w:ilvl w:val="0"/>
          <w:numId w:val="11"/>
        </w:numPr>
        <w:rPr>
          <w:rFonts w:ascii="Arial" w:hAnsi="Arial" w:cs="Arial"/>
          <w:sz w:val="24"/>
          <w:szCs w:val="24"/>
        </w:rPr>
      </w:pPr>
      <w:r>
        <w:rPr>
          <w:rFonts w:ascii="Arial" w:hAnsi="Arial" w:cs="Arial"/>
          <w:sz w:val="24"/>
          <w:szCs w:val="24"/>
        </w:rPr>
        <w:t>Crime committed in the period when PNL was introduced was recorded on Crime File (the crime system used before Athena).</w:t>
      </w:r>
    </w:p>
    <w:p w:rsidR="00C4791A" w:rsidRDefault="00C4791A" w:rsidP="00C4791A">
      <w:pPr>
        <w:pStyle w:val="NoSpacing"/>
        <w:numPr>
          <w:ilvl w:val="0"/>
          <w:numId w:val="11"/>
        </w:numPr>
        <w:rPr>
          <w:rFonts w:ascii="Arial" w:hAnsi="Arial" w:cs="Arial"/>
          <w:sz w:val="24"/>
          <w:szCs w:val="24"/>
        </w:rPr>
      </w:pPr>
      <w:r>
        <w:rPr>
          <w:rFonts w:ascii="Arial" w:hAnsi="Arial" w:cs="Arial"/>
          <w:sz w:val="24"/>
          <w:szCs w:val="24"/>
        </w:rPr>
        <w:t>Further</w:t>
      </w:r>
      <w:r w:rsidR="00D87FE1">
        <w:rPr>
          <w:rFonts w:ascii="Arial" w:hAnsi="Arial" w:cs="Arial"/>
          <w:sz w:val="24"/>
          <w:szCs w:val="24"/>
        </w:rPr>
        <w:t xml:space="preserve"> to the above</w:t>
      </w:r>
      <w:r>
        <w:rPr>
          <w:rFonts w:ascii="Arial" w:hAnsi="Arial" w:cs="Arial"/>
          <w:sz w:val="24"/>
          <w:szCs w:val="24"/>
        </w:rPr>
        <w:t xml:space="preserve">, it is not possible to determine from Athena which offences were committed </w:t>
      </w:r>
      <w:r w:rsidR="00D87FE1">
        <w:rPr>
          <w:rFonts w:ascii="Arial" w:hAnsi="Arial" w:cs="Arial"/>
          <w:sz w:val="24"/>
          <w:szCs w:val="24"/>
        </w:rPr>
        <w:t>outdoors</w:t>
      </w:r>
      <w:r>
        <w:rPr>
          <w:rFonts w:ascii="Arial" w:hAnsi="Arial" w:cs="Arial"/>
          <w:sz w:val="24"/>
          <w:szCs w:val="24"/>
        </w:rPr>
        <w:t xml:space="preserve">.  This information was formerly available in the Crime File system.  Many offences included in the analysis </w:t>
      </w:r>
      <w:r w:rsidR="00D87FE1">
        <w:rPr>
          <w:rFonts w:ascii="Arial" w:hAnsi="Arial" w:cs="Arial"/>
          <w:sz w:val="24"/>
          <w:szCs w:val="24"/>
        </w:rPr>
        <w:t>may</w:t>
      </w:r>
      <w:r>
        <w:rPr>
          <w:rFonts w:ascii="Arial" w:hAnsi="Arial" w:cs="Arial"/>
          <w:sz w:val="24"/>
          <w:szCs w:val="24"/>
        </w:rPr>
        <w:t xml:space="preserve"> therefore have been committed </w:t>
      </w:r>
      <w:r w:rsidR="00D87FE1">
        <w:rPr>
          <w:rFonts w:ascii="Arial" w:hAnsi="Arial" w:cs="Arial"/>
          <w:sz w:val="24"/>
          <w:szCs w:val="24"/>
        </w:rPr>
        <w:t xml:space="preserve">within </w:t>
      </w:r>
      <w:r>
        <w:rPr>
          <w:rFonts w:ascii="Arial" w:hAnsi="Arial" w:cs="Arial"/>
          <w:sz w:val="24"/>
          <w:szCs w:val="24"/>
        </w:rPr>
        <w:t>premises.</w:t>
      </w:r>
    </w:p>
    <w:p w:rsidR="00745AE0" w:rsidRDefault="00745AE0" w:rsidP="006279AB">
      <w:pPr>
        <w:pStyle w:val="NoSpacing"/>
        <w:ind w:left="720"/>
        <w:rPr>
          <w:rFonts w:ascii="Arial" w:hAnsi="Arial" w:cs="Arial"/>
          <w:sz w:val="24"/>
          <w:szCs w:val="24"/>
        </w:rPr>
      </w:pPr>
    </w:p>
    <w:p w:rsidR="00121A7F" w:rsidRPr="00DE144B" w:rsidRDefault="00E92E89" w:rsidP="00DE144B">
      <w:pPr>
        <w:pStyle w:val="NoSpacing"/>
        <w:ind w:left="709" w:hanging="709"/>
        <w:rPr>
          <w:rFonts w:ascii="Arial" w:hAnsi="Arial" w:cs="Arial"/>
          <w:b/>
          <w:sz w:val="24"/>
          <w:szCs w:val="24"/>
          <w:u w:val="single"/>
        </w:rPr>
      </w:pPr>
      <w:r w:rsidRPr="00DE144B">
        <w:rPr>
          <w:rFonts w:ascii="Arial" w:hAnsi="Arial" w:cs="Arial"/>
          <w:b/>
          <w:sz w:val="24"/>
          <w:szCs w:val="24"/>
        </w:rPr>
        <w:t>6.1</w:t>
      </w:r>
      <w:r w:rsidR="00652B9C" w:rsidRPr="00DE144B">
        <w:rPr>
          <w:rFonts w:ascii="Arial" w:hAnsi="Arial" w:cs="Arial"/>
          <w:b/>
          <w:sz w:val="24"/>
          <w:szCs w:val="24"/>
        </w:rPr>
        <w:tab/>
      </w:r>
      <w:r w:rsidR="006279AB" w:rsidRPr="00DE144B">
        <w:rPr>
          <w:rFonts w:ascii="Arial" w:hAnsi="Arial" w:cs="Arial"/>
          <w:b/>
          <w:sz w:val="24"/>
          <w:szCs w:val="24"/>
          <w:u w:val="single"/>
        </w:rPr>
        <w:t>Risks</w:t>
      </w:r>
      <w:r w:rsidR="00D8103E" w:rsidRPr="00DE144B">
        <w:rPr>
          <w:rFonts w:ascii="Arial" w:hAnsi="Arial" w:cs="Arial"/>
          <w:b/>
          <w:sz w:val="24"/>
          <w:szCs w:val="24"/>
          <w:u w:val="single"/>
        </w:rPr>
        <w:t>/Mitigation</w:t>
      </w:r>
    </w:p>
    <w:p w:rsidR="00121A7F" w:rsidRPr="007D3E9B" w:rsidRDefault="00121A7F" w:rsidP="0030288C">
      <w:pPr>
        <w:pStyle w:val="NoSpacing"/>
        <w:ind w:left="720"/>
        <w:rPr>
          <w:rFonts w:ascii="Arial" w:hAnsi="Arial" w:cs="Arial"/>
          <w:sz w:val="24"/>
          <w:szCs w:val="24"/>
        </w:rPr>
      </w:pPr>
    </w:p>
    <w:p w:rsidR="00121A7F" w:rsidRPr="007D3E9B" w:rsidRDefault="00EE580B" w:rsidP="0030288C">
      <w:pPr>
        <w:spacing w:after="0" w:line="240" w:lineRule="auto"/>
        <w:ind w:left="709"/>
        <w:contextualSpacing/>
        <w:rPr>
          <w:rFonts w:ascii="Arial" w:hAnsi="Arial"/>
          <w:sz w:val="24"/>
        </w:rPr>
      </w:pPr>
      <w:r>
        <w:rPr>
          <w:rFonts w:ascii="Arial" w:hAnsi="Arial"/>
          <w:sz w:val="24"/>
        </w:rPr>
        <w:t>No risks were identified during the course of this analysis.</w:t>
      </w:r>
    </w:p>
    <w:p w:rsidR="0030288C" w:rsidRDefault="0030288C" w:rsidP="006279AB">
      <w:pPr>
        <w:pStyle w:val="NoSpacing"/>
        <w:ind w:left="720"/>
        <w:rPr>
          <w:rFonts w:ascii="Arial" w:hAnsi="Arial" w:cs="Arial"/>
          <w:sz w:val="24"/>
          <w:szCs w:val="24"/>
        </w:rPr>
      </w:pPr>
    </w:p>
    <w:p w:rsidR="003832F7" w:rsidRPr="00DE144B" w:rsidRDefault="00E92E89" w:rsidP="003832F7">
      <w:pPr>
        <w:pStyle w:val="NoSpacing"/>
        <w:rPr>
          <w:rFonts w:ascii="Arial" w:hAnsi="Arial" w:cs="Arial"/>
          <w:b/>
          <w:sz w:val="24"/>
          <w:szCs w:val="24"/>
          <w:u w:val="single"/>
        </w:rPr>
      </w:pPr>
      <w:r w:rsidRPr="00DE144B">
        <w:rPr>
          <w:rFonts w:ascii="Arial" w:hAnsi="Arial" w:cs="Arial"/>
          <w:b/>
          <w:sz w:val="24"/>
          <w:szCs w:val="24"/>
        </w:rPr>
        <w:t>6.2</w:t>
      </w:r>
      <w:r w:rsidR="00665862" w:rsidRPr="00DE144B">
        <w:rPr>
          <w:rFonts w:ascii="Arial" w:hAnsi="Arial" w:cs="Arial"/>
          <w:b/>
          <w:sz w:val="24"/>
          <w:szCs w:val="24"/>
        </w:rPr>
        <w:tab/>
      </w:r>
      <w:r w:rsidR="003832F7" w:rsidRPr="00DE144B">
        <w:rPr>
          <w:rFonts w:ascii="Arial" w:hAnsi="Arial" w:cs="Arial"/>
          <w:b/>
          <w:sz w:val="24"/>
          <w:szCs w:val="24"/>
          <w:u w:val="single"/>
        </w:rPr>
        <w:t>Equality and/or Human Rights</w:t>
      </w:r>
      <w:r w:rsidR="00652B9C" w:rsidRPr="00DE144B">
        <w:rPr>
          <w:rFonts w:ascii="Arial" w:hAnsi="Arial" w:cs="Arial"/>
          <w:b/>
          <w:sz w:val="24"/>
          <w:szCs w:val="24"/>
          <w:u w:val="single"/>
        </w:rPr>
        <w:t xml:space="preserve"> Implications </w:t>
      </w:r>
    </w:p>
    <w:p w:rsidR="003832F7" w:rsidRPr="007D3E9B" w:rsidRDefault="003832F7" w:rsidP="003832F7">
      <w:pPr>
        <w:pStyle w:val="NoSpacing"/>
        <w:ind w:left="709"/>
        <w:rPr>
          <w:rFonts w:ascii="Arial" w:hAnsi="Arial" w:cs="Arial"/>
          <w:sz w:val="24"/>
          <w:szCs w:val="24"/>
        </w:rPr>
      </w:pPr>
    </w:p>
    <w:p w:rsidR="003832F7" w:rsidRDefault="00FF03E5" w:rsidP="003832F7">
      <w:pPr>
        <w:pStyle w:val="NoSpacing"/>
        <w:ind w:left="360" w:firstLine="360"/>
        <w:rPr>
          <w:rFonts w:ascii="Arial" w:hAnsi="Arial" w:cs="Arial"/>
          <w:sz w:val="24"/>
          <w:szCs w:val="24"/>
        </w:rPr>
      </w:pPr>
      <w:r>
        <w:rPr>
          <w:rFonts w:ascii="Arial" w:hAnsi="Arial" w:cs="Arial"/>
          <w:sz w:val="24"/>
          <w:szCs w:val="24"/>
        </w:rPr>
        <w:t xml:space="preserve">There is no identified </w:t>
      </w:r>
      <w:r w:rsidR="003832F7" w:rsidRPr="007D3E9B">
        <w:rPr>
          <w:rFonts w:ascii="Arial" w:hAnsi="Arial" w:cs="Arial"/>
          <w:sz w:val="24"/>
          <w:szCs w:val="24"/>
        </w:rPr>
        <w:t>impact on equality, diversity or human rights.</w:t>
      </w:r>
    </w:p>
    <w:p w:rsidR="001D5222" w:rsidRPr="00DE144B" w:rsidRDefault="001D5222" w:rsidP="00DE144B">
      <w:pPr>
        <w:pStyle w:val="NoSpacing"/>
        <w:ind w:left="720"/>
        <w:rPr>
          <w:rFonts w:ascii="Arial" w:hAnsi="Arial" w:cs="Arial"/>
          <w:b/>
          <w:sz w:val="24"/>
          <w:szCs w:val="24"/>
        </w:rPr>
      </w:pPr>
    </w:p>
    <w:p w:rsidR="001D5222" w:rsidRDefault="00E92E89" w:rsidP="00652B9C">
      <w:pPr>
        <w:pStyle w:val="NoSpacing"/>
        <w:rPr>
          <w:rFonts w:ascii="Arial" w:hAnsi="Arial" w:cs="Arial"/>
          <w:b/>
          <w:sz w:val="24"/>
          <w:szCs w:val="24"/>
        </w:rPr>
      </w:pPr>
      <w:r w:rsidRPr="00DE144B">
        <w:rPr>
          <w:rFonts w:ascii="Arial" w:hAnsi="Arial" w:cs="Arial"/>
          <w:b/>
          <w:sz w:val="24"/>
          <w:szCs w:val="24"/>
        </w:rPr>
        <w:t>6.3</w:t>
      </w:r>
      <w:r w:rsidRPr="00DE144B">
        <w:rPr>
          <w:rFonts w:ascii="Arial" w:hAnsi="Arial" w:cs="Arial"/>
          <w:b/>
          <w:sz w:val="24"/>
          <w:szCs w:val="24"/>
        </w:rPr>
        <w:tab/>
      </w:r>
      <w:r w:rsidRPr="00DE144B">
        <w:rPr>
          <w:rFonts w:ascii="Arial" w:hAnsi="Arial" w:cs="Arial"/>
          <w:b/>
          <w:sz w:val="24"/>
          <w:szCs w:val="24"/>
          <w:u w:val="single"/>
        </w:rPr>
        <w:t>Health and</w:t>
      </w:r>
      <w:r w:rsidR="00652B9C" w:rsidRPr="00DE144B">
        <w:rPr>
          <w:rFonts w:ascii="Arial" w:hAnsi="Arial" w:cs="Arial"/>
          <w:b/>
          <w:sz w:val="24"/>
          <w:szCs w:val="24"/>
          <w:u w:val="single"/>
        </w:rPr>
        <w:t xml:space="preserve"> Safety Implications</w:t>
      </w:r>
      <w:r w:rsidR="00652B9C" w:rsidRPr="00DE144B">
        <w:rPr>
          <w:rFonts w:ascii="Arial" w:hAnsi="Arial" w:cs="Arial"/>
          <w:b/>
          <w:sz w:val="24"/>
          <w:szCs w:val="24"/>
        </w:rPr>
        <w:t xml:space="preserve"> </w:t>
      </w:r>
    </w:p>
    <w:p w:rsidR="00FF03E5" w:rsidRDefault="00FF03E5" w:rsidP="00652B9C">
      <w:pPr>
        <w:pStyle w:val="NoSpacing"/>
        <w:rPr>
          <w:rFonts w:ascii="Arial" w:hAnsi="Arial" w:cs="Arial"/>
          <w:b/>
          <w:sz w:val="24"/>
          <w:szCs w:val="24"/>
        </w:rPr>
      </w:pPr>
    </w:p>
    <w:p w:rsidR="00FF03E5" w:rsidRDefault="00FF03E5" w:rsidP="00FF03E5">
      <w:pPr>
        <w:pStyle w:val="NoSpacing"/>
        <w:ind w:left="360" w:firstLine="360"/>
        <w:rPr>
          <w:rFonts w:ascii="Arial" w:hAnsi="Arial" w:cs="Arial"/>
          <w:sz w:val="24"/>
          <w:szCs w:val="24"/>
        </w:rPr>
      </w:pPr>
      <w:r>
        <w:rPr>
          <w:rFonts w:ascii="Arial" w:hAnsi="Arial" w:cs="Arial"/>
          <w:sz w:val="24"/>
          <w:szCs w:val="24"/>
        </w:rPr>
        <w:t>There are no identified implications with regards health and safety</w:t>
      </w:r>
      <w:r w:rsidRPr="007D3E9B">
        <w:rPr>
          <w:rFonts w:ascii="Arial" w:hAnsi="Arial" w:cs="Arial"/>
          <w:sz w:val="24"/>
          <w:szCs w:val="24"/>
        </w:rPr>
        <w:t>.</w:t>
      </w:r>
    </w:p>
    <w:p w:rsidR="00805495" w:rsidRDefault="00805495" w:rsidP="00FF03E5">
      <w:pPr>
        <w:pStyle w:val="NoSpacing"/>
        <w:ind w:left="360" w:firstLine="360"/>
        <w:rPr>
          <w:rFonts w:ascii="Arial" w:hAnsi="Arial" w:cs="Arial"/>
          <w:sz w:val="24"/>
          <w:szCs w:val="24"/>
        </w:rPr>
      </w:pPr>
    </w:p>
    <w:p w:rsidR="003832F7" w:rsidRPr="007D3E9B" w:rsidRDefault="003832F7" w:rsidP="003832F7">
      <w:pPr>
        <w:pStyle w:val="NoSpacing"/>
        <w:ind w:left="709"/>
        <w:rPr>
          <w:rFonts w:ascii="Arial" w:hAnsi="Arial" w:cs="Arial"/>
          <w:b/>
          <w:sz w:val="24"/>
          <w:szCs w:val="24"/>
        </w:rPr>
      </w:pPr>
    </w:p>
    <w:p w:rsidR="003832F7" w:rsidRDefault="00E92E89" w:rsidP="00665862">
      <w:pPr>
        <w:pStyle w:val="NoSpacing"/>
        <w:ind w:left="709" w:hanging="709"/>
        <w:rPr>
          <w:rFonts w:ascii="Arial" w:hAnsi="Arial" w:cs="Arial"/>
          <w:b/>
          <w:sz w:val="24"/>
          <w:szCs w:val="24"/>
          <w:u w:val="single"/>
        </w:rPr>
      </w:pPr>
      <w:r>
        <w:rPr>
          <w:rFonts w:ascii="Arial" w:hAnsi="Arial" w:cs="Arial"/>
          <w:b/>
          <w:sz w:val="24"/>
          <w:szCs w:val="24"/>
        </w:rPr>
        <w:t>7.0</w:t>
      </w:r>
      <w:r w:rsidR="00665862">
        <w:rPr>
          <w:rFonts w:ascii="Arial" w:hAnsi="Arial" w:cs="Arial"/>
          <w:b/>
          <w:sz w:val="24"/>
          <w:szCs w:val="24"/>
        </w:rPr>
        <w:tab/>
      </w:r>
      <w:r w:rsidR="00665862" w:rsidRPr="00665862">
        <w:rPr>
          <w:rFonts w:ascii="Arial" w:hAnsi="Arial" w:cs="Arial"/>
          <w:b/>
          <w:sz w:val="24"/>
          <w:szCs w:val="24"/>
          <w:u w:val="single"/>
        </w:rPr>
        <w:t>Consultation/Engagement</w:t>
      </w:r>
    </w:p>
    <w:p w:rsidR="009F3263" w:rsidRDefault="009F3263" w:rsidP="009F3263">
      <w:pPr>
        <w:pStyle w:val="NoSpacing"/>
        <w:ind w:left="709"/>
        <w:rPr>
          <w:rFonts w:ascii="Arial" w:hAnsi="Arial" w:cs="Arial"/>
          <w:b/>
          <w:sz w:val="24"/>
          <w:szCs w:val="24"/>
        </w:rPr>
      </w:pPr>
    </w:p>
    <w:p w:rsidR="009F6A2D" w:rsidRDefault="009F6A2D" w:rsidP="009F6A2D">
      <w:pPr>
        <w:pStyle w:val="NoSpacing"/>
        <w:ind w:left="709"/>
        <w:rPr>
          <w:rFonts w:ascii="Arial" w:hAnsi="Arial" w:cs="Arial"/>
          <w:sz w:val="24"/>
          <w:szCs w:val="24"/>
        </w:rPr>
      </w:pPr>
      <w:r>
        <w:rPr>
          <w:rFonts w:ascii="Arial" w:hAnsi="Arial" w:cs="Arial"/>
          <w:sz w:val="24"/>
          <w:szCs w:val="24"/>
        </w:rPr>
        <w:t>Papers reviewed and referenced:</w:t>
      </w:r>
    </w:p>
    <w:p w:rsidR="009F6A2D" w:rsidRDefault="009F6A2D" w:rsidP="009F6A2D">
      <w:pPr>
        <w:pStyle w:val="NoSpacing"/>
        <w:ind w:left="709"/>
        <w:rPr>
          <w:rFonts w:ascii="Arial" w:hAnsi="Arial" w:cs="Arial"/>
          <w:sz w:val="24"/>
          <w:szCs w:val="24"/>
        </w:rPr>
      </w:pPr>
    </w:p>
    <w:p w:rsidR="009F6A2D" w:rsidRDefault="009F6A2D" w:rsidP="009F6A2D">
      <w:pPr>
        <w:pStyle w:val="NoSpacing"/>
        <w:numPr>
          <w:ilvl w:val="0"/>
          <w:numId w:val="15"/>
        </w:numPr>
        <w:rPr>
          <w:rFonts w:ascii="Arial" w:hAnsi="Arial" w:cs="Arial"/>
          <w:sz w:val="24"/>
          <w:szCs w:val="24"/>
        </w:rPr>
      </w:pPr>
      <w:r w:rsidRPr="009F6A2D">
        <w:rPr>
          <w:rFonts w:ascii="Arial" w:hAnsi="Arial" w:cs="Arial"/>
          <w:sz w:val="24"/>
          <w:szCs w:val="24"/>
        </w:rPr>
        <w:t>Initial Analysis on Crime and ASB by Essex Police</w:t>
      </w:r>
      <w:r>
        <w:rPr>
          <w:rFonts w:ascii="Arial" w:hAnsi="Arial" w:cs="Arial"/>
          <w:sz w:val="24"/>
          <w:szCs w:val="24"/>
        </w:rPr>
        <w:t xml:space="preserve"> – July 2014</w:t>
      </w:r>
    </w:p>
    <w:p w:rsidR="00A90509" w:rsidRPr="00087D63" w:rsidRDefault="009F6A2D" w:rsidP="00087D63">
      <w:pPr>
        <w:pStyle w:val="NoSpacing"/>
        <w:numPr>
          <w:ilvl w:val="0"/>
          <w:numId w:val="15"/>
        </w:numPr>
        <w:rPr>
          <w:rFonts w:ascii="Arial" w:hAnsi="Arial" w:cs="Arial"/>
          <w:sz w:val="24"/>
          <w:szCs w:val="24"/>
        </w:rPr>
      </w:pPr>
      <w:r w:rsidRPr="00087D63">
        <w:rPr>
          <w:rFonts w:ascii="Arial" w:hAnsi="Arial" w:cs="Arial"/>
          <w:sz w:val="24"/>
          <w:szCs w:val="24"/>
        </w:rPr>
        <w:t>Lanterns Project: “The effect of reduced street lighting on road casualties and crime in England and Wales: controlled interrupted time series and analysis” by local authorities in England and Wales and the University of London – July 2015</w:t>
      </w:r>
    </w:p>
    <w:p w:rsidR="009F6A2D" w:rsidRPr="009F6A2D" w:rsidRDefault="00A90509" w:rsidP="00A90509">
      <w:pPr>
        <w:pStyle w:val="NoSpacing"/>
        <w:numPr>
          <w:ilvl w:val="0"/>
          <w:numId w:val="15"/>
        </w:numPr>
        <w:rPr>
          <w:rFonts w:ascii="Arial" w:hAnsi="Arial" w:cs="Arial"/>
          <w:sz w:val="24"/>
          <w:szCs w:val="24"/>
        </w:rPr>
      </w:pPr>
      <w:r w:rsidRPr="00A90509">
        <w:rPr>
          <w:rFonts w:ascii="Arial" w:hAnsi="Arial" w:cs="Arial"/>
          <w:sz w:val="24"/>
          <w:szCs w:val="24"/>
        </w:rPr>
        <w:t>Part Night Lighting Review</w:t>
      </w:r>
      <w:r w:rsidR="0046047E">
        <w:rPr>
          <w:rFonts w:ascii="Arial" w:hAnsi="Arial" w:cs="Arial"/>
          <w:sz w:val="24"/>
          <w:szCs w:val="24"/>
        </w:rPr>
        <w:t xml:space="preserve"> by </w:t>
      </w:r>
      <w:r w:rsidR="009F6A2D" w:rsidRPr="009F6A2D">
        <w:rPr>
          <w:rFonts w:ascii="Arial" w:hAnsi="Arial" w:cs="Arial"/>
          <w:sz w:val="24"/>
          <w:szCs w:val="24"/>
        </w:rPr>
        <w:t>Safer Essex Roads Partnership Report</w:t>
      </w:r>
      <w:r w:rsidR="009F6A2D">
        <w:rPr>
          <w:rFonts w:ascii="Arial" w:hAnsi="Arial" w:cs="Arial"/>
          <w:sz w:val="24"/>
          <w:szCs w:val="24"/>
        </w:rPr>
        <w:t xml:space="preserve"> – August 2017</w:t>
      </w:r>
    </w:p>
    <w:p w:rsidR="0046047E" w:rsidRDefault="0046047E" w:rsidP="009F6A2D">
      <w:pPr>
        <w:pStyle w:val="NoSpacing"/>
        <w:rPr>
          <w:rFonts w:ascii="Arial" w:hAnsi="Arial" w:cs="Arial"/>
          <w:sz w:val="24"/>
          <w:szCs w:val="24"/>
        </w:rPr>
      </w:pPr>
    </w:p>
    <w:p w:rsidR="007D3E9B" w:rsidRPr="007D3E9B" w:rsidRDefault="00E92E89" w:rsidP="003832F7">
      <w:pPr>
        <w:pStyle w:val="NoSpacing"/>
        <w:ind w:left="720" w:hanging="720"/>
        <w:rPr>
          <w:rFonts w:ascii="Arial" w:hAnsi="Arial" w:cs="Arial"/>
          <w:b/>
          <w:sz w:val="24"/>
          <w:szCs w:val="24"/>
          <w:u w:val="single"/>
        </w:rPr>
      </w:pPr>
      <w:r>
        <w:rPr>
          <w:rFonts w:ascii="Arial" w:hAnsi="Arial" w:cs="Arial"/>
          <w:b/>
          <w:sz w:val="24"/>
          <w:szCs w:val="24"/>
        </w:rPr>
        <w:t>8.0</w:t>
      </w:r>
      <w:r w:rsidR="003832F7" w:rsidRPr="003832F7">
        <w:rPr>
          <w:rFonts w:ascii="Arial" w:hAnsi="Arial" w:cs="Arial"/>
          <w:b/>
          <w:sz w:val="24"/>
          <w:szCs w:val="24"/>
        </w:rPr>
        <w:tab/>
      </w:r>
      <w:r w:rsidR="007D3E9B" w:rsidRPr="007D3E9B">
        <w:rPr>
          <w:rFonts w:ascii="Arial" w:hAnsi="Arial" w:cs="Arial"/>
          <w:b/>
          <w:sz w:val="24"/>
          <w:szCs w:val="24"/>
          <w:u w:val="single"/>
        </w:rPr>
        <w:t>Actions for Improvement</w:t>
      </w:r>
    </w:p>
    <w:p w:rsidR="007D3E9B" w:rsidRPr="007D3E9B" w:rsidRDefault="007D3E9B" w:rsidP="007D3E9B">
      <w:pPr>
        <w:pStyle w:val="NoSpacing"/>
        <w:ind w:left="720"/>
        <w:rPr>
          <w:rFonts w:ascii="Arial" w:hAnsi="Arial" w:cs="Arial"/>
          <w:sz w:val="24"/>
          <w:szCs w:val="24"/>
        </w:rPr>
      </w:pPr>
    </w:p>
    <w:p w:rsidR="007D3E9B" w:rsidRPr="007D3E9B" w:rsidRDefault="00EE580B" w:rsidP="00EE580B">
      <w:pPr>
        <w:spacing w:after="0" w:line="240" w:lineRule="auto"/>
        <w:ind w:left="709"/>
        <w:rPr>
          <w:rFonts w:ascii="Arial" w:hAnsi="Arial" w:cs="Arial"/>
          <w:sz w:val="24"/>
          <w:szCs w:val="24"/>
        </w:rPr>
      </w:pPr>
      <w:r>
        <w:rPr>
          <w:rFonts w:ascii="Arial" w:hAnsi="Arial" w:cs="Arial"/>
          <w:sz w:val="24"/>
          <w:szCs w:val="24"/>
        </w:rPr>
        <w:t>No actions for improvement have been taken</w:t>
      </w:r>
      <w:r w:rsidR="007D3E9B" w:rsidRPr="007D3E9B">
        <w:rPr>
          <w:rFonts w:ascii="Arial" w:hAnsi="Arial" w:cs="Arial"/>
          <w:sz w:val="24"/>
          <w:szCs w:val="24"/>
        </w:rPr>
        <w:t xml:space="preserve">.  </w:t>
      </w:r>
    </w:p>
    <w:p w:rsidR="007D3E9B" w:rsidRPr="007D3E9B" w:rsidRDefault="007D3E9B" w:rsidP="00C654B8">
      <w:pPr>
        <w:pStyle w:val="NoSpacing"/>
        <w:ind w:left="709"/>
        <w:rPr>
          <w:rFonts w:ascii="Arial" w:hAnsi="Arial" w:cs="Arial"/>
          <w:sz w:val="24"/>
          <w:szCs w:val="24"/>
        </w:rPr>
      </w:pPr>
    </w:p>
    <w:p w:rsidR="00017D7D" w:rsidRPr="007D3E9B" w:rsidRDefault="00E92E89" w:rsidP="007D3E9B">
      <w:pPr>
        <w:pStyle w:val="NoSpacing"/>
        <w:rPr>
          <w:rFonts w:ascii="Arial" w:hAnsi="Arial" w:cs="Arial"/>
          <w:b/>
          <w:sz w:val="24"/>
          <w:szCs w:val="24"/>
          <w:u w:val="single"/>
        </w:rPr>
      </w:pPr>
      <w:r>
        <w:rPr>
          <w:rFonts w:ascii="Arial" w:hAnsi="Arial" w:cs="Arial"/>
          <w:b/>
          <w:sz w:val="24"/>
          <w:szCs w:val="24"/>
        </w:rPr>
        <w:t>9.0</w:t>
      </w:r>
      <w:r w:rsidR="007D3E9B" w:rsidRPr="007D3E9B">
        <w:rPr>
          <w:rFonts w:ascii="Arial" w:hAnsi="Arial" w:cs="Arial"/>
          <w:b/>
          <w:sz w:val="24"/>
          <w:szCs w:val="24"/>
        </w:rPr>
        <w:tab/>
      </w:r>
      <w:r w:rsidR="007D3E9B" w:rsidRPr="007D3E9B">
        <w:rPr>
          <w:rFonts w:ascii="Arial" w:hAnsi="Arial" w:cs="Arial"/>
          <w:b/>
          <w:sz w:val="24"/>
          <w:szCs w:val="24"/>
          <w:u w:val="single"/>
        </w:rPr>
        <w:t>Future Work/Development</w:t>
      </w:r>
    </w:p>
    <w:p w:rsidR="007D3E9B" w:rsidRPr="007D3E9B" w:rsidRDefault="007D3E9B" w:rsidP="007D3E9B">
      <w:pPr>
        <w:pStyle w:val="NoSpacing"/>
        <w:ind w:left="720"/>
        <w:rPr>
          <w:rFonts w:ascii="Arial" w:hAnsi="Arial" w:cs="Arial"/>
          <w:sz w:val="24"/>
          <w:szCs w:val="24"/>
        </w:rPr>
      </w:pPr>
    </w:p>
    <w:p w:rsidR="007D3E9B" w:rsidRDefault="00EE580B" w:rsidP="007D3E9B">
      <w:pPr>
        <w:pStyle w:val="NoSpacing"/>
        <w:ind w:left="720"/>
        <w:rPr>
          <w:rFonts w:ascii="Arial" w:hAnsi="Arial" w:cs="Arial"/>
          <w:sz w:val="24"/>
          <w:szCs w:val="24"/>
        </w:rPr>
      </w:pPr>
      <w:r>
        <w:rPr>
          <w:rFonts w:ascii="Arial" w:hAnsi="Arial" w:cs="Arial"/>
          <w:sz w:val="24"/>
          <w:szCs w:val="24"/>
        </w:rPr>
        <w:t>There are no current plans for future analysis in this area</w:t>
      </w:r>
      <w:r w:rsidR="00C91E86">
        <w:rPr>
          <w:rFonts w:ascii="Arial" w:hAnsi="Arial" w:cs="Arial"/>
          <w:sz w:val="24"/>
          <w:szCs w:val="24"/>
        </w:rPr>
        <w:t xml:space="preserve"> given the findings from multiple analyses over different time periods</w:t>
      </w:r>
    </w:p>
    <w:p w:rsidR="00665862" w:rsidRDefault="00665862" w:rsidP="007D3E9B">
      <w:pPr>
        <w:pStyle w:val="NoSpacing"/>
        <w:ind w:left="720"/>
        <w:rPr>
          <w:rFonts w:ascii="Arial" w:hAnsi="Arial" w:cs="Arial"/>
          <w:sz w:val="24"/>
          <w:szCs w:val="24"/>
        </w:rPr>
      </w:pPr>
    </w:p>
    <w:p w:rsidR="00665862" w:rsidRDefault="00E92E89" w:rsidP="00665862">
      <w:pPr>
        <w:pStyle w:val="NoSpacing"/>
        <w:rPr>
          <w:rFonts w:ascii="Arial" w:hAnsi="Arial" w:cs="Arial"/>
          <w:b/>
          <w:sz w:val="24"/>
          <w:szCs w:val="24"/>
          <w:u w:val="single"/>
        </w:rPr>
      </w:pPr>
      <w:r>
        <w:rPr>
          <w:rFonts w:ascii="Arial" w:hAnsi="Arial" w:cs="Arial"/>
          <w:b/>
          <w:sz w:val="24"/>
          <w:szCs w:val="24"/>
        </w:rPr>
        <w:t>10.0</w:t>
      </w:r>
      <w:r w:rsidR="00665862">
        <w:rPr>
          <w:rFonts w:ascii="Arial" w:hAnsi="Arial" w:cs="Arial"/>
          <w:b/>
          <w:sz w:val="24"/>
          <w:szCs w:val="24"/>
        </w:rPr>
        <w:tab/>
      </w:r>
      <w:r w:rsidR="00665862" w:rsidRPr="00665862">
        <w:rPr>
          <w:rFonts w:ascii="Arial" w:hAnsi="Arial" w:cs="Arial"/>
          <w:b/>
          <w:sz w:val="24"/>
          <w:szCs w:val="24"/>
          <w:u w:val="single"/>
        </w:rPr>
        <w:t>Decisions Required by the P</w:t>
      </w:r>
      <w:r>
        <w:rPr>
          <w:rFonts w:ascii="Arial" w:hAnsi="Arial" w:cs="Arial"/>
          <w:b/>
          <w:sz w:val="24"/>
          <w:szCs w:val="24"/>
          <w:u w:val="single"/>
        </w:rPr>
        <w:t xml:space="preserve">olice, </w:t>
      </w:r>
      <w:r w:rsidR="00665862" w:rsidRPr="00665862">
        <w:rPr>
          <w:rFonts w:ascii="Arial" w:hAnsi="Arial" w:cs="Arial"/>
          <w:b/>
          <w:sz w:val="24"/>
          <w:szCs w:val="24"/>
          <w:u w:val="single"/>
        </w:rPr>
        <w:t>F</w:t>
      </w:r>
      <w:r>
        <w:rPr>
          <w:rFonts w:ascii="Arial" w:hAnsi="Arial" w:cs="Arial"/>
          <w:b/>
          <w:sz w:val="24"/>
          <w:szCs w:val="24"/>
          <w:u w:val="single"/>
        </w:rPr>
        <w:t xml:space="preserve">ire and </w:t>
      </w:r>
      <w:r w:rsidR="00665862" w:rsidRPr="00665862">
        <w:rPr>
          <w:rFonts w:ascii="Arial" w:hAnsi="Arial" w:cs="Arial"/>
          <w:b/>
          <w:sz w:val="24"/>
          <w:szCs w:val="24"/>
          <w:u w:val="single"/>
        </w:rPr>
        <w:t>C</w:t>
      </w:r>
      <w:r>
        <w:rPr>
          <w:rFonts w:ascii="Arial" w:hAnsi="Arial" w:cs="Arial"/>
          <w:b/>
          <w:sz w:val="24"/>
          <w:szCs w:val="24"/>
          <w:u w:val="single"/>
        </w:rPr>
        <w:t xml:space="preserve">rime </w:t>
      </w:r>
      <w:r w:rsidR="00665862" w:rsidRPr="00665862">
        <w:rPr>
          <w:rFonts w:ascii="Arial" w:hAnsi="Arial" w:cs="Arial"/>
          <w:b/>
          <w:sz w:val="24"/>
          <w:szCs w:val="24"/>
          <w:u w:val="single"/>
        </w:rPr>
        <w:t>C</w:t>
      </w:r>
      <w:r>
        <w:rPr>
          <w:rFonts w:ascii="Arial" w:hAnsi="Arial" w:cs="Arial"/>
          <w:b/>
          <w:sz w:val="24"/>
          <w:szCs w:val="24"/>
          <w:u w:val="single"/>
        </w:rPr>
        <w:t>ommissioner</w:t>
      </w:r>
    </w:p>
    <w:p w:rsidR="00665862" w:rsidRDefault="00665862" w:rsidP="00665862">
      <w:pPr>
        <w:pStyle w:val="NoSpacing"/>
        <w:ind w:left="720"/>
        <w:rPr>
          <w:rFonts w:ascii="Arial" w:hAnsi="Arial" w:cs="Arial"/>
          <w:sz w:val="24"/>
          <w:szCs w:val="24"/>
        </w:rPr>
      </w:pPr>
    </w:p>
    <w:p w:rsidR="00745AE0" w:rsidRPr="00132C1D" w:rsidRDefault="00EE580B" w:rsidP="00132C1D">
      <w:pPr>
        <w:pStyle w:val="NoSpacing"/>
        <w:ind w:left="720"/>
        <w:rPr>
          <w:rFonts w:ascii="Arial" w:hAnsi="Arial" w:cs="Arial"/>
          <w:color w:val="000000" w:themeColor="text1"/>
          <w:sz w:val="24"/>
          <w:szCs w:val="24"/>
        </w:rPr>
      </w:pPr>
      <w:r w:rsidRPr="005C1DEF">
        <w:rPr>
          <w:rFonts w:ascii="Arial" w:hAnsi="Arial" w:cs="Arial"/>
          <w:color w:val="000000" w:themeColor="text1"/>
          <w:sz w:val="24"/>
          <w:szCs w:val="24"/>
        </w:rPr>
        <w:t xml:space="preserve">This report is </w:t>
      </w:r>
      <w:r w:rsidR="000F12F1">
        <w:rPr>
          <w:rFonts w:ascii="Arial" w:hAnsi="Arial" w:cs="Arial"/>
          <w:color w:val="000000" w:themeColor="text1"/>
          <w:sz w:val="24"/>
          <w:szCs w:val="24"/>
        </w:rPr>
        <w:t xml:space="preserve">purely </w:t>
      </w:r>
      <w:r w:rsidRPr="005C1DEF">
        <w:rPr>
          <w:rFonts w:ascii="Arial" w:hAnsi="Arial" w:cs="Arial"/>
          <w:color w:val="000000" w:themeColor="text1"/>
          <w:sz w:val="24"/>
          <w:szCs w:val="24"/>
        </w:rPr>
        <w:t xml:space="preserve">for the </w:t>
      </w:r>
      <w:r w:rsidR="00DD618E">
        <w:rPr>
          <w:rFonts w:ascii="Arial" w:hAnsi="Arial" w:cs="Arial"/>
          <w:color w:val="000000" w:themeColor="text1"/>
          <w:sz w:val="24"/>
          <w:szCs w:val="24"/>
        </w:rPr>
        <w:t xml:space="preserve">information of the </w:t>
      </w:r>
      <w:r>
        <w:rPr>
          <w:rFonts w:ascii="Arial" w:hAnsi="Arial" w:cs="Arial"/>
          <w:color w:val="000000" w:themeColor="text1"/>
          <w:sz w:val="24"/>
          <w:szCs w:val="24"/>
        </w:rPr>
        <w:t>Police, Fire and Crime Commissioner.</w:t>
      </w:r>
    </w:p>
    <w:sectPr w:rsidR="00745AE0" w:rsidRPr="00132C1D" w:rsidSect="00773654">
      <w:headerReference w:type="default" r:id="rId17"/>
      <w:footerReference w:type="default" r:id="rId18"/>
      <w:pgSz w:w="11906" w:h="16838"/>
      <w:pgMar w:top="1440" w:right="1080" w:bottom="1440" w:left="1080" w:header="708"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F0" w:rsidRDefault="000F14F0" w:rsidP="00121A7F">
      <w:pPr>
        <w:spacing w:after="0" w:line="240" w:lineRule="auto"/>
      </w:pPr>
      <w:r>
        <w:separator/>
      </w:r>
    </w:p>
  </w:endnote>
  <w:endnote w:type="continuationSeparator" w:id="0">
    <w:p w:rsidR="000F14F0" w:rsidRDefault="000F14F0" w:rsidP="0012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12821"/>
      <w:docPartObj>
        <w:docPartGallery w:val="Page Numbers (Bottom of Page)"/>
        <w:docPartUnique/>
      </w:docPartObj>
    </w:sdtPr>
    <w:sdtEndPr/>
    <w:sdtContent>
      <w:sdt>
        <w:sdtPr>
          <w:id w:val="-1669238322"/>
          <w:docPartObj>
            <w:docPartGallery w:val="Page Numbers (Top of Page)"/>
            <w:docPartUnique/>
          </w:docPartObj>
        </w:sdtPr>
        <w:sdtEndPr/>
        <w:sdtContent>
          <w:p w:rsidR="006279AB" w:rsidRDefault="006279AB" w:rsidP="004F62BB">
            <w:pPr>
              <w:pStyle w:val="Footer"/>
              <w:jc w:val="center"/>
            </w:pPr>
          </w:p>
          <w:p w:rsidR="004F62BB" w:rsidRPr="004F62BB" w:rsidRDefault="00866F60" w:rsidP="004F62BB">
            <w:pPr>
              <w:tabs>
                <w:tab w:val="center" w:pos="4513"/>
                <w:tab w:val="right" w:pos="9026"/>
              </w:tabs>
              <w:spacing w:after="0" w:line="240" w:lineRule="auto"/>
              <w:jc w:val="center"/>
              <w:rPr>
                <w:rFonts w:ascii="Arial" w:hAnsi="Arial"/>
                <w:sz w:val="20"/>
                <w:szCs w:val="20"/>
              </w:rPr>
            </w:pPr>
            <w:r>
              <w:rPr>
                <w:rFonts w:ascii="Arial" w:hAnsi="Arial"/>
                <w:sz w:val="20"/>
                <w:szCs w:val="20"/>
              </w:rPr>
              <w:t>[OFFICIAL]</w:t>
            </w:r>
          </w:p>
          <w:p w:rsidR="004F62BB" w:rsidRPr="006279AB" w:rsidRDefault="004F62BB" w:rsidP="004F62BB">
            <w:pPr>
              <w:pStyle w:val="Footer"/>
              <w:jc w:val="center"/>
              <w:rPr>
                <w:rFonts w:ascii="Arial" w:hAnsi="Arial" w:cs="Arial"/>
                <w:sz w:val="20"/>
                <w:szCs w:val="20"/>
              </w:rPr>
            </w:pPr>
          </w:p>
          <w:p w:rsidR="006279AB" w:rsidRDefault="006279AB">
            <w:pPr>
              <w:pStyle w:val="Footer"/>
              <w:jc w:val="center"/>
            </w:pPr>
            <w:r w:rsidRPr="006279AB">
              <w:rPr>
                <w:rFonts w:ascii="Arial" w:hAnsi="Arial" w:cs="Arial"/>
                <w:sz w:val="20"/>
                <w:szCs w:val="20"/>
              </w:rPr>
              <w:t xml:space="preserve">Page </w:t>
            </w:r>
            <w:r w:rsidRPr="006279AB">
              <w:rPr>
                <w:rFonts w:ascii="Arial" w:hAnsi="Arial" w:cs="Arial"/>
                <w:bCs/>
                <w:sz w:val="20"/>
                <w:szCs w:val="20"/>
              </w:rPr>
              <w:fldChar w:fldCharType="begin"/>
            </w:r>
            <w:r w:rsidRPr="006279AB">
              <w:rPr>
                <w:rFonts w:ascii="Arial" w:hAnsi="Arial" w:cs="Arial"/>
                <w:bCs/>
                <w:sz w:val="20"/>
                <w:szCs w:val="20"/>
              </w:rPr>
              <w:instrText xml:space="preserve"> PAGE </w:instrText>
            </w:r>
            <w:r w:rsidRPr="006279AB">
              <w:rPr>
                <w:rFonts w:ascii="Arial" w:hAnsi="Arial" w:cs="Arial"/>
                <w:bCs/>
                <w:sz w:val="20"/>
                <w:szCs w:val="20"/>
              </w:rPr>
              <w:fldChar w:fldCharType="separate"/>
            </w:r>
            <w:r w:rsidR="004658F5">
              <w:rPr>
                <w:rFonts w:ascii="Arial" w:hAnsi="Arial" w:cs="Arial"/>
                <w:bCs/>
                <w:noProof/>
                <w:sz w:val="20"/>
                <w:szCs w:val="20"/>
              </w:rPr>
              <w:t>3</w:t>
            </w:r>
            <w:r w:rsidRPr="006279AB">
              <w:rPr>
                <w:rFonts w:ascii="Arial" w:hAnsi="Arial" w:cs="Arial"/>
                <w:bCs/>
                <w:sz w:val="20"/>
                <w:szCs w:val="20"/>
              </w:rPr>
              <w:fldChar w:fldCharType="end"/>
            </w:r>
            <w:r w:rsidRPr="006279AB">
              <w:rPr>
                <w:rFonts w:ascii="Arial" w:hAnsi="Arial" w:cs="Arial"/>
                <w:sz w:val="20"/>
                <w:szCs w:val="20"/>
              </w:rPr>
              <w:t xml:space="preserve"> of </w:t>
            </w:r>
            <w:r w:rsidRPr="006279AB">
              <w:rPr>
                <w:rFonts w:ascii="Arial" w:hAnsi="Arial" w:cs="Arial"/>
                <w:bCs/>
                <w:sz w:val="20"/>
                <w:szCs w:val="20"/>
              </w:rPr>
              <w:fldChar w:fldCharType="begin"/>
            </w:r>
            <w:r w:rsidRPr="006279AB">
              <w:rPr>
                <w:rFonts w:ascii="Arial" w:hAnsi="Arial" w:cs="Arial"/>
                <w:bCs/>
                <w:sz w:val="20"/>
                <w:szCs w:val="20"/>
              </w:rPr>
              <w:instrText xml:space="preserve"> NUMPAGES  </w:instrText>
            </w:r>
            <w:r w:rsidRPr="006279AB">
              <w:rPr>
                <w:rFonts w:ascii="Arial" w:hAnsi="Arial" w:cs="Arial"/>
                <w:bCs/>
                <w:sz w:val="20"/>
                <w:szCs w:val="20"/>
              </w:rPr>
              <w:fldChar w:fldCharType="separate"/>
            </w:r>
            <w:r w:rsidR="004658F5">
              <w:rPr>
                <w:rFonts w:ascii="Arial" w:hAnsi="Arial" w:cs="Arial"/>
                <w:bCs/>
                <w:noProof/>
                <w:sz w:val="20"/>
                <w:szCs w:val="20"/>
              </w:rPr>
              <w:t>11</w:t>
            </w:r>
            <w:r w:rsidRPr="006279A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F0" w:rsidRDefault="000F14F0" w:rsidP="00121A7F">
      <w:pPr>
        <w:spacing w:after="0" w:line="240" w:lineRule="auto"/>
      </w:pPr>
      <w:r>
        <w:separator/>
      </w:r>
    </w:p>
  </w:footnote>
  <w:footnote w:type="continuationSeparator" w:id="0">
    <w:p w:rsidR="000F14F0" w:rsidRDefault="000F14F0" w:rsidP="00121A7F">
      <w:pPr>
        <w:spacing w:after="0" w:line="240" w:lineRule="auto"/>
      </w:pPr>
      <w:r>
        <w:continuationSeparator/>
      </w:r>
    </w:p>
  </w:footnote>
  <w:footnote w:id="1">
    <w:p w:rsidR="00866F60" w:rsidRDefault="00866F60" w:rsidP="00866F60">
      <w:pPr>
        <w:pStyle w:val="FootnoteText"/>
      </w:pPr>
      <w:r>
        <w:rPr>
          <w:rStyle w:val="FootnoteReference"/>
        </w:rPr>
        <w:footnoteRef/>
      </w:r>
      <w:r>
        <w:t xml:space="preserve"> Crimes excluded: Domestic Abuse, Abstracting electricity, Theft from dwelling, Theft of mail, Theft from employer, Cannabis cultivation, Shoplifting, Making off without payment, Witness intimidation.  Crimes that spanned either before and after midnight and 0500 hours were also excluded, as it was not certain if they were committed in the relevant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BB" w:rsidRPr="004F62BB" w:rsidRDefault="00F55767" w:rsidP="004F62BB">
    <w:pPr>
      <w:tabs>
        <w:tab w:val="center" w:pos="4513"/>
        <w:tab w:val="right" w:pos="9026"/>
      </w:tabs>
      <w:spacing w:after="0" w:line="240" w:lineRule="auto"/>
      <w:jc w:val="center"/>
      <w:rPr>
        <w:rFonts w:ascii="Arial" w:hAnsi="Arial"/>
        <w:sz w:val="20"/>
        <w:szCs w:val="20"/>
      </w:rPr>
    </w:pPr>
    <w:r>
      <w:rPr>
        <w:rFonts w:ascii="Arial" w:hAnsi="Arial"/>
        <w:sz w:val="20"/>
        <w:szCs w:val="20"/>
      </w:rPr>
      <w:t>[OFFICIAL]</w:t>
    </w:r>
  </w:p>
  <w:p w:rsidR="004F62BB" w:rsidRDefault="004F62BB" w:rsidP="004F62BB">
    <w:pPr>
      <w:pStyle w:val="Header"/>
      <w:jc w:val="center"/>
      <w:rPr>
        <w:rFonts w:ascii="Arial" w:hAnsi="Arial" w:cs="Arial"/>
        <w:sz w:val="20"/>
      </w:rPr>
    </w:pPr>
  </w:p>
  <w:p w:rsidR="00234BCF" w:rsidRPr="006279AB" w:rsidRDefault="00234BCF" w:rsidP="004F62BB">
    <w:pPr>
      <w:pStyle w:val="Header"/>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126C"/>
    <w:multiLevelType w:val="hybridMultilevel"/>
    <w:tmpl w:val="E5DCC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4032E4"/>
    <w:multiLevelType w:val="multilevel"/>
    <w:tmpl w:val="184431E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
    <w:nsid w:val="1CFC1FF5"/>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nsid w:val="24C301BA"/>
    <w:multiLevelType w:val="hybridMultilevel"/>
    <w:tmpl w:val="B2C82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D22129"/>
    <w:multiLevelType w:val="hybridMultilevel"/>
    <w:tmpl w:val="9B882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B692528"/>
    <w:multiLevelType w:val="hybridMultilevel"/>
    <w:tmpl w:val="3B2437A8"/>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6">
    <w:nsid w:val="309169A3"/>
    <w:multiLevelType w:val="hybridMultilevel"/>
    <w:tmpl w:val="F57AFF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08B5E28"/>
    <w:multiLevelType w:val="hybridMultilevel"/>
    <w:tmpl w:val="C0224D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46A279B3"/>
    <w:multiLevelType w:val="multilevel"/>
    <w:tmpl w:val="316E960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9">
    <w:nsid w:val="498F443F"/>
    <w:multiLevelType w:val="hybridMultilevel"/>
    <w:tmpl w:val="E1087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0E4E2C"/>
    <w:multiLevelType w:val="hybridMultilevel"/>
    <w:tmpl w:val="701A1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A3E09AE"/>
    <w:multiLevelType w:val="hybridMultilevel"/>
    <w:tmpl w:val="F28CA53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2">
    <w:nsid w:val="6A79708D"/>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nsid w:val="6CC1031A"/>
    <w:multiLevelType w:val="hybridMultilevel"/>
    <w:tmpl w:val="5E38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313DF5"/>
    <w:multiLevelType w:val="hybridMultilevel"/>
    <w:tmpl w:val="42E6F7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9"/>
  </w:num>
  <w:num w:numId="2">
    <w:abstractNumId w:val="2"/>
  </w:num>
  <w:num w:numId="3">
    <w:abstractNumId w:val="4"/>
  </w:num>
  <w:num w:numId="4">
    <w:abstractNumId w:val="12"/>
  </w:num>
  <w:num w:numId="5">
    <w:abstractNumId w:val="1"/>
  </w:num>
  <w:num w:numId="6">
    <w:abstractNumId w:val="13"/>
  </w:num>
  <w:num w:numId="7">
    <w:abstractNumId w:val="3"/>
  </w:num>
  <w:num w:numId="8">
    <w:abstractNumId w:val="8"/>
  </w:num>
  <w:num w:numId="9">
    <w:abstractNumId w:val="7"/>
  </w:num>
  <w:num w:numId="10">
    <w:abstractNumId w:val="6"/>
  </w:num>
  <w:num w:numId="11">
    <w:abstractNumId w:val="14"/>
  </w:num>
  <w:num w:numId="12">
    <w:abstractNumId w:val="10"/>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7F"/>
    <w:rsid w:val="00017D7D"/>
    <w:rsid w:val="000225A5"/>
    <w:rsid w:val="00027D5B"/>
    <w:rsid w:val="00046E42"/>
    <w:rsid w:val="000868ED"/>
    <w:rsid w:val="00087D63"/>
    <w:rsid w:val="000A11D3"/>
    <w:rsid w:val="000A3698"/>
    <w:rsid w:val="000A40D7"/>
    <w:rsid w:val="000D5516"/>
    <w:rsid w:val="000D6853"/>
    <w:rsid w:val="000E105A"/>
    <w:rsid w:val="000E4A40"/>
    <w:rsid w:val="000F12F1"/>
    <w:rsid w:val="000F14F0"/>
    <w:rsid w:val="0010638D"/>
    <w:rsid w:val="001111AB"/>
    <w:rsid w:val="00111D0C"/>
    <w:rsid w:val="0011254B"/>
    <w:rsid w:val="00121849"/>
    <w:rsid w:val="00121A7F"/>
    <w:rsid w:val="00125889"/>
    <w:rsid w:val="00132C1D"/>
    <w:rsid w:val="00151F3B"/>
    <w:rsid w:val="00152396"/>
    <w:rsid w:val="00182A62"/>
    <w:rsid w:val="00185713"/>
    <w:rsid w:val="00190810"/>
    <w:rsid w:val="001D5222"/>
    <w:rsid w:val="001E2DAF"/>
    <w:rsid w:val="001E7F62"/>
    <w:rsid w:val="00234BCF"/>
    <w:rsid w:val="00236068"/>
    <w:rsid w:val="00246F1F"/>
    <w:rsid w:val="00274E92"/>
    <w:rsid w:val="00276FA9"/>
    <w:rsid w:val="002944A1"/>
    <w:rsid w:val="002A0175"/>
    <w:rsid w:val="002A62D4"/>
    <w:rsid w:val="002B599D"/>
    <w:rsid w:val="002D4D19"/>
    <w:rsid w:val="002D6C97"/>
    <w:rsid w:val="002E0A8E"/>
    <w:rsid w:val="002E46DF"/>
    <w:rsid w:val="002F3F96"/>
    <w:rsid w:val="0030288C"/>
    <w:rsid w:val="00344769"/>
    <w:rsid w:val="0035417B"/>
    <w:rsid w:val="00373849"/>
    <w:rsid w:val="003739C8"/>
    <w:rsid w:val="00376772"/>
    <w:rsid w:val="003832F7"/>
    <w:rsid w:val="003A0F89"/>
    <w:rsid w:val="003B227B"/>
    <w:rsid w:val="003B4C6A"/>
    <w:rsid w:val="003C4FA0"/>
    <w:rsid w:val="003E67B3"/>
    <w:rsid w:val="003F7C58"/>
    <w:rsid w:val="00425CF3"/>
    <w:rsid w:val="00431426"/>
    <w:rsid w:val="00442D13"/>
    <w:rsid w:val="004525A1"/>
    <w:rsid w:val="0046047E"/>
    <w:rsid w:val="004644D9"/>
    <w:rsid w:val="004658F5"/>
    <w:rsid w:val="00481761"/>
    <w:rsid w:val="004C6BB0"/>
    <w:rsid w:val="004E01DB"/>
    <w:rsid w:val="004F182E"/>
    <w:rsid w:val="004F62BB"/>
    <w:rsid w:val="00517DD2"/>
    <w:rsid w:val="00523007"/>
    <w:rsid w:val="00526451"/>
    <w:rsid w:val="00583860"/>
    <w:rsid w:val="00591F9E"/>
    <w:rsid w:val="005A03A5"/>
    <w:rsid w:val="005A2A24"/>
    <w:rsid w:val="005A7360"/>
    <w:rsid w:val="005B234E"/>
    <w:rsid w:val="005C1DEF"/>
    <w:rsid w:val="005D6926"/>
    <w:rsid w:val="006279AB"/>
    <w:rsid w:val="0063208F"/>
    <w:rsid w:val="00642FAC"/>
    <w:rsid w:val="00652B9C"/>
    <w:rsid w:val="00656F5B"/>
    <w:rsid w:val="0066051A"/>
    <w:rsid w:val="00665862"/>
    <w:rsid w:val="006863AC"/>
    <w:rsid w:val="006B0FD2"/>
    <w:rsid w:val="006F271A"/>
    <w:rsid w:val="006F7040"/>
    <w:rsid w:val="007222D9"/>
    <w:rsid w:val="007427EA"/>
    <w:rsid w:val="00745AE0"/>
    <w:rsid w:val="00773654"/>
    <w:rsid w:val="00785929"/>
    <w:rsid w:val="00793851"/>
    <w:rsid w:val="00794EF2"/>
    <w:rsid w:val="007A4CFA"/>
    <w:rsid w:val="007A7C60"/>
    <w:rsid w:val="007D3E9B"/>
    <w:rsid w:val="007F244C"/>
    <w:rsid w:val="007F5243"/>
    <w:rsid w:val="00805495"/>
    <w:rsid w:val="00826FF2"/>
    <w:rsid w:val="00841A12"/>
    <w:rsid w:val="00866F60"/>
    <w:rsid w:val="008B19D3"/>
    <w:rsid w:val="008E522B"/>
    <w:rsid w:val="00916BA0"/>
    <w:rsid w:val="009206BB"/>
    <w:rsid w:val="0092595B"/>
    <w:rsid w:val="009469D1"/>
    <w:rsid w:val="00950AB3"/>
    <w:rsid w:val="00953BEC"/>
    <w:rsid w:val="00977757"/>
    <w:rsid w:val="009A2638"/>
    <w:rsid w:val="009F2F64"/>
    <w:rsid w:val="009F2FA0"/>
    <w:rsid w:val="009F3263"/>
    <w:rsid w:val="009F6A2D"/>
    <w:rsid w:val="00A04AD8"/>
    <w:rsid w:val="00A04F96"/>
    <w:rsid w:val="00A11310"/>
    <w:rsid w:val="00A12A5E"/>
    <w:rsid w:val="00A24109"/>
    <w:rsid w:val="00A443EB"/>
    <w:rsid w:val="00A56942"/>
    <w:rsid w:val="00A7676F"/>
    <w:rsid w:val="00A85689"/>
    <w:rsid w:val="00A85CD8"/>
    <w:rsid w:val="00A90509"/>
    <w:rsid w:val="00AB1E5A"/>
    <w:rsid w:val="00AB1FBF"/>
    <w:rsid w:val="00AB7362"/>
    <w:rsid w:val="00AC1ABD"/>
    <w:rsid w:val="00B1468E"/>
    <w:rsid w:val="00B2562B"/>
    <w:rsid w:val="00B354F6"/>
    <w:rsid w:val="00B5557C"/>
    <w:rsid w:val="00B57841"/>
    <w:rsid w:val="00BA1350"/>
    <w:rsid w:val="00BB62F4"/>
    <w:rsid w:val="00BD2477"/>
    <w:rsid w:val="00BF4FC0"/>
    <w:rsid w:val="00C1201E"/>
    <w:rsid w:val="00C17404"/>
    <w:rsid w:val="00C44E4F"/>
    <w:rsid w:val="00C4791A"/>
    <w:rsid w:val="00C654B8"/>
    <w:rsid w:val="00C67256"/>
    <w:rsid w:val="00C91E86"/>
    <w:rsid w:val="00CB472D"/>
    <w:rsid w:val="00CD1C19"/>
    <w:rsid w:val="00CE5671"/>
    <w:rsid w:val="00D0577A"/>
    <w:rsid w:val="00D459B2"/>
    <w:rsid w:val="00D52858"/>
    <w:rsid w:val="00D8103E"/>
    <w:rsid w:val="00D87FE1"/>
    <w:rsid w:val="00DC0E95"/>
    <w:rsid w:val="00DD618E"/>
    <w:rsid w:val="00DE144B"/>
    <w:rsid w:val="00DF442B"/>
    <w:rsid w:val="00E860A1"/>
    <w:rsid w:val="00E92E89"/>
    <w:rsid w:val="00EE580B"/>
    <w:rsid w:val="00EE5EB2"/>
    <w:rsid w:val="00F173B9"/>
    <w:rsid w:val="00F361C4"/>
    <w:rsid w:val="00F441D9"/>
    <w:rsid w:val="00F44851"/>
    <w:rsid w:val="00F51E33"/>
    <w:rsid w:val="00F55767"/>
    <w:rsid w:val="00F937AF"/>
    <w:rsid w:val="00FB268D"/>
    <w:rsid w:val="00FD7861"/>
    <w:rsid w:val="00FE4F0E"/>
    <w:rsid w:val="00FF0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A7F"/>
    <w:pPr>
      <w:spacing w:after="0" w:line="240" w:lineRule="auto"/>
    </w:pPr>
  </w:style>
  <w:style w:type="paragraph" w:styleId="Header">
    <w:name w:val="header"/>
    <w:basedOn w:val="Normal"/>
    <w:link w:val="HeaderChar"/>
    <w:uiPriority w:val="99"/>
    <w:unhideWhenUsed/>
    <w:rsid w:val="00121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7F"/>
  </w:style>
  <w:style w:type="paragraph" w:styleId="Footer">
    <w:name w:val="footer"/>
    <w:basedOn w:val="Normal"/>
    <w:link w:val="FooterChar"/>
    <w:uiPriority w:val="99"/>
    <w:unhideWhenUsed/>
    <w:rsid w:val="00121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7F"/>
  </w:style>
  <w:style w:type="paragraph" w:styleId="ListParagraph">
    <w:name w:val="List Paragraph"/>
    <w:basedOn w:val="Normal"/>
    <w:uiPriority w:val="34"/>
    <w:qFormat/>
    <w:rsid w:val="004F62BB"/>
    <w:pPr>
      <w:spacing w:before="100" w:beforeAutospacing="1" w:after="100" w:afterAutospacing="1" w:line="240" w:lineRule="auto"/>
      <w:ind w:left="720"/>
      <w:contextualSpacing/>
    </w:pPr>
    <w:rPr>
      <w:rFonts w:ascii="Arial" w:hAnsi="Arial"/>
      <w:sz w:val="24"/>
    </w:rPr>
  </w:style>
  <w:style w:type="table" w:styleId="TableGrid">
    <w:name w:val="Table Grid"/>
    <w:basedOn w:val="TableNormal"/>
    <w:uiPriority w:val="59"/>
    <w:rsid w:val="003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2B9C"/>
    <w:rPr>
      <w:color w:val="0000FF"/>
      <w:u w:val="single"/>
    </w:rPr>
  </w:style>
  <w:style w:type="paragraph" w:styleId="BalloonText">
    <w:name w:val="Balloon Text"/>
    <w:basedOn w:val="Normal"/>
    <w:link w:val="BalloonTextChar"/>
    <w:uiPriority w:val="99"/>
    <w:semiHidden/>
    <w:unhideWhenUsed/>
    <w:rsid w:val="0086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60"/>
    <w:rPr>
      <w:rFonts w:ascii="Tahoma" w:hAnsi="Tahoma" w:cs="Tahoma"/>
      <w:sz w:val="16"/>
      <w:szCs w:val="16"/>
    </w:rPr>
  </w:style>
  <w:style w:type="paragraph" w:styleId="FootnoteText">
    <w:name w:val="footnote text"/>
    <w:basedOn w:val="Normal"/>
    <w:link w:val="FootnoteTextChar"/>
    <w:uiPriority w:val="99"/>
    <w:semiHidden/>
    <w:unhideWhenUsed/>
    <w:rsid w:val="0086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F60"/>
    <w:rPr>
      <w:sz w:val="20"/>
      <w:szCs w:val="20"/>
    </w:rPr>
  </w:style>
  <w:style w:type="character" w:styleId="FootnoteReference">
    <w:name w:val="footnote reference"/>
    <w:basedOn w:val="DefaultParagraphFont"/>
    <w:uiPriority w:val="99"/>
    <w:semiHidden/>
    <w:unhideWhenUsed/>
    <w:rsid w:val="00866F60"/>
    <w:rPr>
      <w:vertAlign w:val="superscript"/>
    </w:rPr>
  </w:style>
  <w:style w:type="character" w:styleId="CommentReference">
    <w:name w:val="annotation reference"/>
    <w:basedOn w:val="DefaultParagraphFont"/>
    <w:uiPriority w:val="99"/>
    <w:semiHidden/>
    <w:unhideWhenUsed/>
    <w:rsid w:val="004C6BB0"/>
    <w:rPr>
      <w:sz w:val="16"/>
      <w:szCs w:val="16"/>
    </w:rPr>
  </w:style>
  <w:style w:type="paragraph" w:styleId="CommentText">
    <w:name w:val="annotation text"/>
    <w:basedOn w:val="Normal"/>
    <w:link w:val="CommentTextChar"/>
    <w:uiPriority w:val="99"/>
    <w:semiHidden/>
    <w:unhideWhenUsed/>
    <w:rsid w:val="004C6BB0"/>
    <w:pPr>
      <w:spacing w:line="240" w:lineRule="auto"/>
    </w:pPr>
    <w:rPr>
      <w:sz w:val="20"/>
      <w:szCs w:val="20"/>
    </w:rPr>
  </w:style>
  <w:style w:type="character" w:customStyle="1" w:styleId="CommentTextChar">
    <w:name w:val="Comment Text Char"/>
    <w:basedOn w:val="DefaultParagraphFont"/>
    <w:link w:val="CommentText"/>
    <w:uiPriority w:val="99"/>
    <w:semiHidden/>
    <w:rsid w:val="004C6BB0"/>
    <w:rPr>
      <w:sz w:val="20"/>
      <w:szCs w:val="20"/>
    </w:rPr>
  </w:style>
  <w:style w:type="paragraph" w:styleId="CommentSubject">
    <w:name w:val="annotation subject"/>
    <w:basedOn w:val="CommentText"/>
    <w:next w:val="CommentText"/>
    <w:link w:val="CommentSubjectChar"/>
    <w:uiPriority w:val="99"/>
    <w:semiHidden/>
    <w:unhideWhenUsed/>
    <w:rsid w:val="004C6BB0"/>
    <w:rPr>
      <w:b/>
      <w:bCs/>
    </w:rPr>
  </w:style>
  <w:style w:type="character" w:customStyle="1" w:styleId="CommentSubjectChar">
    <w:name w:val="Comment Subject Char"/>
    <w:basedOn w:val="CommentTextChar"/>
    <w:link w:val="CommentSubject"/>
    <w:uiPriority w:val="99"/>
    <w:semiHidden/>
    <w:rsid w:val="004C6B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A7F"/>
    <w:pPr>
      <w:spacing w:after="0" w:line="240" w:lineRule="auto"/>
    </w:pPr>
  </w:style>
  <w:style w:type="paragraph" w:styleId="Header">
    <w:name w:val="header"/>
    <w:basedOn w:val="Normal"/>
    <w:link w:val="HeaderChar"/>
    <w:uiPriority w:val="99"/>
    <w:unhideWhenUsed/>
    <w:rsid w:val="00121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7F"/>
  </w:style>
  <w:style w:type="paragraph" w:styleId="Footer">
    <w:name w:val="footer"/>
    <w:basedOn w:val="Normal"/>
    <w:link w:val="FooterChar"/>
    <w:uiPriority w:val="99"/>
    <w:unhideWhenUsed/>
    <w:rsid w:val="00121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7F"/>
  </w:style>
  <w:style w:type="paragraph" w:styleId="ListParagraph">
    <w:name w:val="List Paragraph"/>
    <w:basedOn w:val="Normal"/>
    <w:uiPriority w:val="34"/>
    <w:qFormat/>
    <w:rsid w:val="004F62BB"/>
    <w:pPr>
      <w:spacing w:before="100" w:beforeAutospacing="1" w:after="100" w:afterAutospacing="1" w:line="240" w:lineRule="auto"/>
      <w:ind w:left="720"/>
      <w:contextualSpacing/>
    </w:pPr>
    <w:rPr>
      <w:rFonts w:ascii="Arial" w:hAnsi="Arial"/>
      <w:sz w:val="24"/>
    </w:rPr>
  </w:style>
  <w:style w:type="table" w:styleId="TableGrid">
    <w:name w:val="Table Grid"/>
    <w:basedOn w:val="TableNormal"/>
    <w:uiPriority w:val="59"/>
    <w:rsid w:val="003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2B9C"/>
    <w:rPr>
      <w:color w:val="0000FF"/>
      <w:u w:val="single"/>
    </w:rPr>
  </w:style>
  <w:style w:type="paragraph" w:styleId="BalloonText">
    <w:name w:val="Balloon Text"/>
    <w:basedOn w:val="Normal"/>
    <w:link w:val="BalloonTextChar"/>
    <w:uiPriority w:val="99"/>
    <w:semiHidden/>
    <w:unhideWhenUsed/>
    <w:rsid w:val="0086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60"/>
    <w:rPr>
      <w:rFonts w:ascii="Tahoma" w:hAnsi="Tahoma" w:cs="Tahoma"/>
      <w:sz w:val="16"/>
      <w:szCs w:val="16"/>
    </w:rPr>
  </w:style>
  <w:style w:type="paragraph" w:styleId="FootnoteText">
    <w:name w:val="footnote text"/>
    <w:basedOn w:val="Normal"/>
    <w:link w:val="FootnoteTextChar"/>
    <w:uiPriority w:val="99"/>
    <w:semiHidden/>
    <w:unhideWhenUsed/>
    <w:rsid w:val="0086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F60"/>
    <w:rPr>
      <w:sz w:val="20"/>
      <w:szCs w:val="20"/>
    </w:rPr>
  </w:style>
  <w:style w:type="character" w:styleId="FootnoteReference">
    <w:name w:val="footnote reference"/>
    <w:basedOn w:val="DefaultParagraphFont"/>
    <w:uiPriority w:val="99"/>
    <w:semiHidden/>
    <w:unhideWhenUsed/>
    <w:rsid w:val="00866F60"/>
    <w:rPr>
      <w:vertAlign w:val="superscript"/>
    </w:rPr>
  </w:style>
  <w:style w:type="character" w:styleId="CommentReference">
    <w:name w:val="annotation reference"/>
    <w:basedOn w:val="DefaultParagraphFont"/>
    <w:uiPriority w:val="99"/>
    <w:semiHidden/>
    <w:unhideWhenUsed/>
    <w:rsid w:val="004C6BB0"/>
    <w:rPr>
      <w:sz w:val="16"/>
      <w:szCs w:val="16"/>
    </w:rPr>
  </w:style>
  <w:style w:type="paragraph" w:styleId="CommentText">
    <w:name w:val="annotation text"/>
    <w:basedOn w:val="Normal"/>
    <w:link w:val="CommentTextChar"/>
    <w:uiPriority w:val="99"/>
    <w:semiHidden/>
    <w:unhideWhenUsed/>
    <w:rsid w:val="004C6BB0"/>
    <w:pPr>
      <w:spacing w:line="240" w:lineRule="auto"/>
    </w:pPr>
    <w:rPr>
      <w:sz w:val="20"/>
      <w:szCs w:val="20"/>
    </w:rPr>
  </w:style>
  <w:style w:type="character" w:customStyle="1" w:styleId="CommentTextChar">
    <w:name w:val="Comment Text Char"/>
    <w:basedOn w:val="DefaultParagraphFont"/>
    <w:link w:val="CommentText"/>
    <w:uiPriority w:val="99"/>
    <w:semiHidden/>
    <w:rsid w:val="004C6BB0"/>
    <w:rPr>
      <w:sz w:val="20"/>
      <w:szCs w:val="20"/>
    </w:rPr>
  </w:style>
  <w:style w:type="paragraph" w:styleId="CommentSubject">
    <w:name w:val="annotation subject"/>
    <w:basedOn w:val="CommentText"/>
    <w:next w:val="CommentText"/>
    <w:link w:val="CommentSubjectChar"/>
    <w:uiPriority w:val="99"/>
    <w:semiHidden/>
    <w:unhideWhenUsed/>
    <w:rsid w:val="004C6BB0"/>
    <w:rPr>
      <w:b/>
      <w:bCs/>
    </w:rPr>
  </w:style>
  <w:style w:type="character" w:customStyle="1" w:styleId="CommentSubjectChar">
    <w:name w:val="Comment Subject Char"/>
    <w:basedOn w:val="CommentTextChar"/>
    <w:link w:val="CommentSubject"/>
    <w:uiPriority w:val="99"/>
    <w:semiHidden/>
    <w:rsid w:val="004C6B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4948">
      <w:bodyDiv w:val="1"/>
      <w:marLeft w:val="0"/>
      <w:marRight w:val="0"/>
      <w:marTop w:val="0"/>
      <w:marBottom w:val="0"/>
      <w:divBdr>
        <w:top w:val="none" w:sz="0" w:space="0" w:color="auto"/>
        <w:left w:val="none" w:sz="0" w:space="0" w:color="auto"/>
        <w:bottom w:val="none" w:sz="0" w:space="0" w:color="auto"/>
        <w:right w:val="none" w:sz="0" w:space="0" w:color="auto"/>
      </w:divBdr>
    </w:div>
    <w:div w:id="801466358">
      <w:bodyDiv w:val="1"/>
      <w:marLeft w:val="0"/>
      <w:marRight w:val="0"/>
      <w:marTop w:val="0"/>
      <w:marBottom w:val="0"/>
      <w:divBdr>
        <w:top w:val="none" w:sz="0" w:space="0" w:color="auto"/>
        <w:left w:val="none" w:sz="0" w:space="0" w:color="auto"/>
        <w:bottom w:val="none" w:sz="0" w:space="0" w:color="auto"/>
        <w:right w:val="none" w:sz="0" w:space="0" w:color="auto"/>
      </w:divBdr>
    </w:div>
    <w:div w:id="861284236">
      <w:bodyDiv w:val="1"/>
      <w:marLeft w:val="0"/>
      <w:marRight w:val="0"/>
      <w:marTop w:val="0"/>
      <w:marBottom w:val="0"/>
      <w:divBdr>
        <w:top w:val="none" w:sz="0" w:space="0" w:color="auto"/>
        <w:left w:val="none" w:sz="0" w:space="0" w:color="auto"/>
        <w:bottom w:val="none" w:sz="0" w:space="0" w:color="auto"/>
        <w:right w:val="none" w:sz="0" w:space="0" w:color="auto"/>
      </w:divBdr>
    </w:div>
    <w:div w:id="1417632118">
      <w:bodyDiv w:val="1"/>
      <w:marLeft w:val="0"/>
      <w:marRight w:val="0"/>
      <w:marTop w:val="0"/>
      <w:marBottom w:val="0"/>
      <w:divBdr>
        <w:top w:val="none" w:sz="0" w:space="0" w:color="auto"/>
        <w:left w:val="none" w:sz="0" w:space="0" w:color="auto"/>
        <w:bottom w:val="none" w:sz="0" w:space="0" w:color="auto"/>
        <w:right w:val="none" w:sz="0" w:space="0" w:color="auto"/>
      </w:divBdr>
    </w:div>
    <w:div w:id="18311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48A2-85EC-464B-B4CD-D815D04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1704</Words>
  <Characters>9716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Robbins 42073495</dc:creator>
  <cp:lastModifiedBy>Liane Edwards 42076989</cp:lastModifiedBy>
  <cp:revision>2</cp:revision>
  <cp:lastPrinted>2017-12-08T16:32:00Z</cp:lastPrinted>
  <dcterms:created xsi:type="dcterms:W3CDTF">2017-12-21T12:22:00Z</dcterms:created>
  <dcterms:modified xsi:type="dcterms:W3CDTF">2017-12-21T12:22:00Z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76064</vt:lpwstr>
  </property>
  <property fmtid="{D5CDD505-2E9C-101B-9397-08002B2CF9AE}" pid="3" name="Protective Marking">
    <vt:lpwstr>NOT PROTECTIVELY MARKED</vt:lpwstr>
  </property>
  <property fmtid="{D5CDD505-2E9C-101B-9397-08002B2CF9AE}" pid="4" name="Descriptor">
    <vt:lpwstr/>
  </property>
</Properties>
</file>